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soTableGrid0"/>
        <w:tblpPr w:leftFromText="142" w:rightFromText="142" w:vertAnchor="text" w:tblpY="1"/>
        <w:tblOverlap w:val="never"/>
        <w:tblW w:w="0" w:type="auto"/>
        <w:shd w:val="clear" w:color="auto" w:fill="F4F4F4"/>
        <w:tblCellMar>
          <w:left w:w="0" w:type="dxa"/>
          <w:right w:w="0" w:type="dxa"/>
        </w:tblCellMar>
        <w:tblLook w:val="05E0" w:firstRow="1" w:lastRow="1" w:firstColumn="1" w:lastColumn="1" w:noHBand="0" w:noVBand="1"/>
      </w:tblPr>
      <w:tblGrid>
        <w:gridCol w:w="930"/>
        <w:gridCol w:w="7834"/>
        <w:gridCol w:w="985"/>
        <w:gridCol w:w="2157"/>
      </w:tblGrid>
      <w:tr w:rsidR="00320CAC">
        <w:trPr>
          <w:trHeight w:val="350"/>
        </w:trPr>
        <w:tc>
          <w:tcPr>
            <w:tcW w:w="954" w:type="dxa"/>
            <w:tcBorders>
              <w:bottom w:val="single" w:sz="8" w:space="0" w:color="E45785"/>
            </w:tcBorders>
            <w:shd w:val="clear" w:color="auto" w:fill="F4F4F4"/>
            <w:tcMar>
              <w:top w:w="5" w:type="dxa"/>
              <w:left w:w="113" w:type="dxa"/>
              <w:bottom w:w="10" w:type="dxa"/>
              <w:right w:w="113" w:type="dxa"/>
            </w:tcMar>
            <w:hideMark/>
          </w:tcPr>
          <w:p w:rsidR="00320CAC" w:rsidRDefault="00715C69">
            <w:pPr>
              <w:pStyle w:val="pMsoNormal"/>
              <w:jc w:val="right"/>
              <w:rPr>
                <w:color w:val="000000"/>
              </w:rPr>
            </w:pPr>
            <w:r>
              <w:rPr>
                <w:noProof/>
                <w:lang w:val="en-GB" w:eastAsia="en-GB"/>
              </w:rPr>
              <w:drawing>
                <wp:inline distT="0" distB="0" distL="0" distR="0">
                  <wp:extent cx="307340" cy="307340"/>
                  <wp:effectExtent l="0" t="0" r="0" b="0"/>
                  <wp:docPr id="7"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p>
        </w:tc>
        <w:tc>
          <w:tcPr>
            <w:tcW w:w="8586" w:type="dxa"/>
            <w:tcBorders>
              <w:bottom w:val="single" w:sz="8" w:space="0" w:color="E45785"/>
            </w:tcBorders>
            <w:shd w:val="clear" w:color="auto" w:fill="F4F4F4"/>
            <w:tcMar>
              <w:top w:w="5" w:type="dxa"/>
              <w:left w:w="113" w:type="dxa"/>
              <w:bottom w:w="10" w:type="dxa"/>
              <w:right w:w="113" w:type="dxa"/>
            </w:tcMar>
            <w:vAlign w:val="center"/>
            <w:hideMark/>
          </w:tcPr>
          <w:p w:rsidR="00320CAC" w:rsidRDefault="00715C69">
            <w:pPr>
              <w:pStyle w:val="pMsoNormal"/>
              <w:rPr>
                <w:color w:val="000000"/>
              </w:rPr>
            </w:pPr>
            <w:r>
              <w:rPr>
                <w:color w:val="000000"/>
              </w:rPr>
              <w:t>Check Point Threat Extraction secured this document</w:t>
            </w:r>
          </w:p>
        </w:tc>
        <w:tc>
          <w:tcPr>
            <w:tcW w:w="1026" w:type="dxa"/>
            <w:tcBorders>
              <w:bottom w:val="single" w:sz="8" w:space="0" w:color="E45785"/>
            </w:tcBorders>
            <w:shd w:val="clear" w:color="auto" w:fill="F4F4F4"/>
            <w:tcMar>
              <w:top w:w="5" w:type="dxa"/>
              <w:left w:w="113" w:type="dxa"/>
              <w:bottom w:w="10" w:type="dxa"/>
              <w:right w:w="113" w:type="dxa"/>
            </w:tcMar>
            <w:hideMark/>
          </w:tcPr>
          <w:p w:rsidR="00320CAC" w:rsidRDefault="00715C69">
            <w:pPr>
              <w:pStyle w:val="pMsoNormal"/>
              <w:jc w:val="right"/>
              <w:rPr>
                <w:color w:val="000000"/>
              </w:rPr>
            </w:pPr>
            <w:r>
              <w:rPr>
                <w:noProof/>
                <w:lang w:val="en-GB" w:eastAsia="en-GB"/>
              </w:rPr>
              <w:drawing>
                <wp:inline distT="0" distB="0" distL="0" distR="0">
                  <wp:extent cx="255905" cy="255905"/>
                  <wp:effectExtent l="0" t="0" r="0" b="0"/>
                  <wp:docPr id="6" name="Picture 1" descr="get_ori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_orig_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p>
        </w:tc>
        <w:tc>
          <w:tcPr>
            <w:tcW w:w="2286" w:type="dxa"/>
            <w:tcBorders>
              <w:bottom w:val="single" w:sz="8" w:space="0" w:color="E45785"/>
            </w:tcBorders>
            <w:shd w:val="clear" w:color="auto" w:fill="F4F4F4"/>
            <w:tcMar>
              <w:top w:w="5" w:type="dxa"/>
              <w:left w:w="113" w:type="dxa"/>
              <w:bottom w:w="10" w:type="dxa"/>
              <w:right w:w="113" w:type="dxa"/>
            </w:tcMar>
            <w:vAlign w:val="center"/>
            <w:hideMark/>
          </w:tcPr>
          <w:p w:rsidR="00320CAC" w:rsidRDefault="007A3B2B">
            <w:pPr>
              <w:pStyle w:val="pMsoNormal"/>
              <w:rPr>
                <w:color w:val="000000"/>
              </w:rPr>
            </w:pPr>
            <w:hyperlink r:id="rId9" w:history="1">
              <w:r w:rsidR="00715C69">
                <w:rPr>
                  <w:rStyle w:val="alink"/>
                  <w:u w:val="single" w:color="0000FF"/>
                </w:rPr>
                <w:t>Get Original</w:t>
              </w:r>
            </w:hyperlink>
          </w:p>
        </w:tc>
      </w:tr>
    </w:tbl>
    <w:p w:rsidR="00320CAC" w:rsidRDefault="00715C69">
      <w:pPr>
        <w:pStyle w:val="pMsoNormal"/>
        <w:sectPr w:rsidR="00320CAC">
          <w:pgSz w:w="11906" w:h="16838"/>
          <w:pgMar w:top="0" w:right="0" w:bottom="1440" w:left="0" w:header="0" w:footer="720" w:gutter="0"/>
          <w:cols w:space="720"/>
        </w:sectPr>
      </w:pPr>
      <w:r>
        <w:t> </w:t>
      </w:r>
    </w:p>
    <w:p w:rsidR="00575095" w:rsidRPr="007A482E" w:rsidRDefault="00715C69">
      <w:pPr>
        <w:suppressAutoHyphens/>
        <w:jc w:val="center"/>
        <w:rPr>
          <w:rFonts w:ascii="Arial" w:eastAsia="Calibri" w:hAnsi="Arial" w:cs="Arial"/>
          <w:b/>
          <w:sz w:val="36"/>
          <w:szCs w:val="36"/>
          <w:lang w:val="en-GB"/>
        </w:rPr>
      </w:pPr>
      <w:r w:rsidRPr="007A482E">
        <w:rPr>
          <w:rFonts w:ascii="Arial" w:eastAsia="Calibri" w:hAnsi="Arial" w:cs="Arial"/>
          <w:b/>
          <w:sz w:val="36"/>
          <w:szCs w:val="36"/>
          <w:lang w:val="en-GB"/>
        </w:rPr>
        <w:t>Did Not Attend (DNA) Policy</w:t>
      </w:r>
    </w:p>
    <w:p w:rsidR="00575095" w:rsidRPr="007A482E" w:rsidRDefault="00575095">
      <w:pPr>
        <w:suppressAutoHyphens/>
        <w:rPr>
          <w:rFonts w:ascii="Arial" w:eastAsia="Calibri" w:hAnsi="Arial" w:cs="Arial"/>
          <w:sz w:val="28"/>
          <w:szCs w:val="28"/>
          <w:lang w:val="en-GB"/>
        </w:rPr>
      </w:pPr>
    </w:p>
    <w:p w:rsidR="00575095" w:rsidRPr="007A482E" w:rsidRDefault="00575095">
      <w:pPr>
        <w:suppressAutoHyphens/>
        <w:rPr>
          <w:rFonts w:ascii="Arial" w:eastAsia="Calibri" w:hAnsi="Arial" w:cs="Arial"/>
          <w:b/>
          <w:sz w:val="28"/>
          <w:szCs w:val="28"/>
          <w:lang w:val="en-GB"/>
        </w:rPr>
      </w:pPr>
    </w:p>
    <w:tbl>
      <w:tblPr>
        <w:tblW w:w="10861" w:type="dxa"/>
        <w:jc w:val="center"/>
        <w:tblLayout w:type="fixed"/>
        <w:tblLook w:val="01E0" w:firstRow="1" w:lastRow="1" w:firstColumn="1" w:lastColumn="1" w:noHBand="0" w:noVBand="0"/>
      </w:tblPr>
      <w:tblGrid>
        <w:gridCol w:w="1241"/>
        <w:gridCol w:w="2007"/>
        <w:gridCol w:w="2231"/>
        <w:gridCol w:w="2104"/>
        <w:gridCol w:w="3278"/>
      </w:tblGrid>
      <w:tr w:rsidR="00320CAC">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6DCE4"/>
          </w:tcPr>
          <w:p w:rsidR="00575095" w:rsidRPr="007A482E" w:rsidRDefault="00715C69">
            <w:pPr>
              <w:widowControl w:val="0"/>
              <w:suppressAutoHyphens/>
              <w:jc w:val="center"/>
              <w:rPr>
                <w:rFonts w:ascii="Arial" w:eastAsia="Arial" w:hAnsi="Arial" w:cs="Arial"/>
                <w:b/>
                <w:spacing w:val="-2"/>
                <w:sz w:val="26"/>
                <w:szCs w:val="26"/>
                <w:lang w:val="en-GB"/>
              </w:rPr>
            </w:pPr>
            <w:r w:rsidRPr="007A482E">
              <w:rPr>
                <w:rFonts w:ascii="Arial" w:eastAsia="Arial" w:hAnsi="Arial" w:cs="Arial"/>
                <w:b/>
                <w:spacing w:val="-2"/>
                <w:sz w:val="26"/>
                <w:szCs w:val="26"/>
                <w:lang w:val="en-GB"/>
              </w:rPr>
              <w:t>Version:</w:t>
            </w:r>
          </w:p>
        </w:tc>
        <w:tc>
          <w:tcPr>
            <w:tcW w:w="2007" w:type="dxa"/>
            <w:tcBorders>
              <w:top w:val="single" w:sz="4" w:space="0" w:color="333333"/>
              <w:left w:val="single" w:sz="4" w:space="0" w:color="333333"/>
              <w:bottom w:val="single" w:sz="4" w:space="0" w:color="333333"/>
              <w:right w:val="single" w:sz="4" w:space="0" w:color="333333"/>
            </w:tcBorders>
            <w:shd w:val="clear" w:color="auto" w:fill="D6DCE4"/>
          </w:tcPr>
          <w:p w:rsidR="00575095" w:rsidRPr="007A482E" w:rsidRDefault="00715C69">
            <w:pPr>
              <w:widowControl w:val="0"/>
              <w:suppressAutoHyphens/>
              <w:jc w:val="center"/>
              <w:rPr>
                <w:rFonts w:ascii="Arial" w:eastAsia="Arial" w:hAnsi="Arial" w:cs="Arial"/>
                <w:b/>
                <w:spacing w:val="-2"/>
                <w:sz w:val="26"/>
                <w:szCs w:val="26"/>
                <w:lang w:val="en-GB"/>
              </w:rPr>
            </w:pPr>
            <w:r w:rsidRPr="007A482E">
              <w:rPr>
                <w:rFonts w:ascii="Arial" w:eastAsia="Arial" w:hAnsi="Arial" w:cs="Arial"/>
                <w:b/>
                <w:spacing w:val="-2"/>
                <w:sz w:val="26"/>
                <w:szCs w:val="26"/>
                <w:lang w:val="en-GB"/>
              </w:rPr>
              <w:t>Review date:</w:t>
            </w:r>
          </w:p>
        </w:tc>
        <w:tc>
          <w:tcPr>
            <w:tcW w:w="2231" w:type="dxa"/>
            <w:tcBorders>
              <w:top w:val="single" w:sz="4" w:space="0" w:color="333333"/>
              <w:left w:val="single" w:sz="4" w:space="0" w:color="333333"/>
              <w:bottom w:val="single" w:sz="4" w:space="0" w:color="333333"/>
              <w:right w:val="single" w:sz="4" w:space="0" w:color="333333"/>
            </w:tcBorders>
            <w:shd w:val="clear" w:color="auto" w:fill="D6DCE4"/>
          </w:tcPr>
          <w:p w:rsidR="00575095" w:rsidRPr="007A482E" w:rsidRDefault="00715C69">
            <w:pPr>
              <w:widowControl w:val="0"/>
              <w:suppressAutoHyphens/>
              <w:jc w:val="center"/>
              <w:rPr>
                <w:rFonts w:ascii="Arial" w:eastAsia="Arial" w:hAnsi="Arial" w:cs="Arial"/>
                <w:b/>
                <w:spacing w:val="-2"/>
                <w:sz w:val="26"/>
                <w:szCs w:val="26"/>
                <w:lang w:val="en-GB"/>
              </w:rPr>
            </w:pPr>
            <w:r w:rsidRPr="007A482E">
              <w:rPr>
                <w:rFonts w:ascii="Arial" w:eastAsia="Arial" w:hAnsi="Arial" w:cs="Arial"/>
                <w:b/>
                <w:spacing w:val="-2"/>
                <w:sz w:val="26"/>
                <w:szCs w:val="26"/>
                <w:lang w:val="en-GB"/>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6DCE4"/>
          </w:tcPr>
          <w:p w:rsidR="00575095" w:rsidRPr="007A482E" w:rsidRDefault="00715C69">
            <w:pPr>
              <w:widowControl w:val="0"/>
              <w:suppressAutoHyphens/>
              <w:jc w:val="center"/>
              <w:rPr>
                <w:rFonts w:ascii="Arial" w:eastAsia="Arial" w:hAnsi="Arial" w:cs="Arial"/>
                <w:b/>
                <w:spacing w:val="-2"/>
                <w:sz w:val="26"/>
                <w:szCs w:val="26"/>
                <w:lang w:val="en-GB"/>
              </w:rPr>
            </w:pPr>
            <w:r w:rsidRPr="007A482E">
              <w:rPr>
                <w:rFonts w:ascii="Arial" w:eastAsia="Arial" w:hAnsi="Arial" w:cs="Arial"/>
                <w:b/>
                <w:spacing w:val="-2"/>
                <w:sz w:val="26"/>
                <w:szCs w:val="26"/>
                <w:lang w:val="en-GB"/>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6DCE4"/>
          </w:tcPr>
          <w:p w:rsidR="00575095" w:rsidRPr="007A482E" w:rsidRDefault="00715C69">
            <w:pPr>
              <w:widowControl w:val="0"/>
              <w:suppressAutoHyphens/>
              <w:jc w:val="center"/>
              <w:rPr>
                <w:rFonts w:ascii="Arial" w:eastAsia="Arial" w:hAnsi="Arial" w:cs="Arial"/>
                <w:b/>
                <w:spacing w:val="-2"/>
                <w:sz w:val="26"/>
                <w:szCs w:val="26"/>
                <w:lang w:val="en-GB"/>
              </w:rPr>
            </w:pPr>
            <w:r w:rsidRPr="007A482E">
              <w:rPr>
                <w:rFonts w:ascii="Arial" w:eastAsia="Arial" w:hAnsi="Arial" w:cs="Arial"/>
                <w:b/>
                <w:spacing w:val="-2"/>
                <w:sz w:val="26"/>
                <w:szCs w:val="26"/>
                <w:lang w:val="en-GB"/>
              </w:rPr>
              <w:t>Comments:</w:t>
            </w:r>
          </w:p>
        </w:tc>
      </w:tr>
      <w:tr w:rsidR="00320CAC">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715C69">
            <w:pPr>
              <w:widowControl w:val="0"/>
              <w:suppressAutoHyphens/>
              <w:jc w:val="center"/>
              <w:rPr>
                <w:rFonts w:ascii="Arial" w:eastAsia="Arial" w:hAnsi="Arial" w:cs="Arial"/>
                <w:spacing w:val="-2"/>
                <w:sz w:val="26"/>
                <w:szCs w:val="26"/>
                <w:lang w:val="en-GB"/>
              </w:rPr>
            </w:pPr>
            <w:r>
              <w:rPr>
                <w:rFonts w:ascii="Arial" w:eastAsia="Arial" w:hAnsi="Arial" w:cs="Arial"/>
                <w:spacing w:val="-2"/>
                <w:sz w:val="26"/>
                <w:szCs w:val="26"/>
                <w:lang w:val="en-GB"/>
              </w:rPr>
              <w:t>1.1</w:t>
            </w: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715C69">
            <w:pPr>
              <w:widowControl w:val="0"/>
              <w:suppressAutoHyphens/>
              <w:rPr>
                <w:rFonts w:ascii="Arial" w:eastAsia="Arial" w:hAnsi="Arial" w:cs="Arial"/>
                <w:spacing w:val="-2"/>
                <w:sz w:val="26"/>
                <w:szCs w:val="26"/>
                <w:lang w:val="en-GB"/>
              </w:rPr>
            </w:pPr>
            <w:r>
              <w:rPr>
                <w:rFonts w:ascii="Arial" w:eastAsia="Arial" w:hAnsi="Arial" w:cs="Arial"/>
                <w:spacing w:val="-2"/>
                <w:sz w:val="26"/>
                <w:szCs w:val="26"/>
                <w:lang w:val="en-GB"/>
              </w:rPr>
              <w:t>12/04/2024</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715C69">
            <w:pPr>
              <w:widowControl w:val="0"/>
              <w:suppressAutoHyphens/>
              <w:rPr>
                <w:rFonts w:ascii="Arial" w:eastAsia="Arial" w:hAnsi="Arial" w:cs="Arial"/>
                <w:spacing w:val="-2"/>
                <w:sz w:val="26"/>
                <w:szCs w:val="26"/>
                <w:lang w:val="en-GB"/>
              </w:rPr>
            </w:pPr>
            <w:r>
              <w:rPr>
                <w:rFonts w:ascii="Arial" w:eastAsia="Arial" w:hAnsi="Arial" w:cs="Arial"/>
                <w:spacing w:val="-2"/>
                <w:sz w:val="26"/>
                <w:szCs w:val="26"/>
                <w:lang w:val="en-GB"/>
              </w:rPr>
              <w:t>CW</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715C69">
            <w:pPr>
              <w:widowControl w:val="0"/>
              <w:suppressAutoHyphens/>
              <w:rPr>
                <w:rFonts w:ascii="Arial" w:eastAsia="Arial" w:hAnsi="Arial" w:cs="Arial"/>
                <w:spacing w:val="-2"/>
                <w:sz w:val="26"/>
                <w:szCs w:val="26"/>
                <w:lang w:val="en-GB"/>
              </w:rPr>
            </w:pPr>
            <w:r>
              <w:rPr>
                <w:rFonts w:ascii="Arial" w:eastAsia="Arial" w:hAnsi="Arial" w:cs="Arial"/>
                <w:spacing w:val="-2"/>
                <w:sz w:val="26"/>
                <w:szCs w:val="26"/>
                <w:lang w:val="en-GB"/>
              </w:rPr>
              <w:t>CW</w:t>
            </w: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r>
      <w:tr w:rsidR="00320CAC">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r>
      <w:tr w:rsidR="00320CAC">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r>
      <w:tr w:rsidR="00320CAC">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rsidR="00575095" w:rsidRPr="007A482E" w:rsidRDefault="00575095">
            <w:pPr>
              <w:widowControl w:val="0"/>
              <w:suppressAutoHyphens/>
              <w:rPr>
                <w:rFonts w:ascii="Arial" w:eastAsia="Calibri" w:hAnsi="Arial" w:cs="Arial"/>
                <w:sz w:val="26"/>
                <w:szCs w:val="26"/>
                <w:lang w:val="en-GB"/>
              </w:rPr>
            </w:pPr>
          </w:p>
        </w:tc>
      </w:tr>
    </w:tbl>
    <w:p w:rsidR="00575095" w:rsidRPr="007A482E" w:rsidRDefault="00575095">
      <w:pPr>
        <w:suppressAutoHyphens/>
        <w:rPr>
          <w:rFonts w:ascii="Arial" w:eastAsia="Calibri" w:hAnsi="Arial" w:cs="Arial"/>
          <w:sz w:val="28"/>
          <w:szCs w:val="28"/>
          <w:lang w:val="en-GB"/>
        </w:rPr>
      </w:pPr>
    </w:p>
    <w:p w:rsidR="00575095" w:rsidRPr="007A482E" w:rsidRDefault="00575095">
      <w:pPr>
        <w:suppressAutoHyphens/>
        <w:rPr>
          <w:rFonts w:ascii="Arial" w:eastAsia="Calibri" w:hAnsi="Arial" w:cs="Arial"/>
          <w:b/>
          <w:sz w:val="12"/>
          <w:szCs w:val="28"/>
          <w:lang w:val="en-GB"/>
        </w:rPr>
      </w:pPr>
    </w:p>
    <w:p w:rsidR="00E72023" w:rsidRDefault="00E72023">
      <w:pPr>
        <w:suppressAutoHyphens/>
        <w:rPr>
          <w:rFonts w:ascii="Arial" w:eastAsia="Calibri" w:hAnsi="Arial" w:cs="Arial"/>
          <w:b/>
          <w:sz w:val="28"/>
          <w:szCs w:val="28"/>
          <w:lang w:val="en-GB"/>
        </w:rPr>
      </w:pPr>
    </w:p>
    <w:p w:rsidR="00E72023" w:rsidRDefault="00E72023">
      <w:pPr>
        <w:suppressAutoHyphens/>
        <w:rPr>
          <w:rFonts w:ascii="Arial" w:eastAsia="Calibri" w:hAnsi="Arial" w:cs="Arial"/>
          <w:b/>
          <w:sz w:val="28"/>
          <w:szCs w:val="28"/>
          <w:lang w:val="en-GB"/>
        </w:rPr>
      </w:pPr>
    </w:p>
    <w:p w:rsidR="00E72023" w:rsidRDefault="00E72023">
      <w:pPr>
        <w:suppressAutoHyphens/>
        <w:rPr>
          <w:rFonts w:ascii="Arial" w:eastAsia="Calibri" w:hAnsi="Arial" w:cs="Arial"/>
          <w:b/>
          <w:sz w:val="28"/>
          <w:szCs w:val="28"/>
          <w:lang w:val="en-GB"/>
        </w:rPr>
      </w:pPr>
    </w:p>
    <w:p w:rsidR="00575095" w:rsidRPr="007A482E" w:rsidRDefault="00715C69">
      <w:pPr>
        <w:suppressAutoHyphens/>
        <w:rPr>
          <w:rFonts w:ascii="Arial" w:eastAsia="Calibri" w:hAnsi="Arial" w:cs="Arial"/>
          <w:b/>
          <w:sz w:val="28"/>
          <w:szCs w:val="28"/>
          <w:lang w:val="en-GB"/>
        </w:rPr>
      </w:pPr>
      <w:r w:rsidRPr="007A482E">
        <w:rPr>
          <w:rFonts w:ascii="Arial" w:eastAsia="Calibri" w:hAnsi="Arial" w:cs="Arial"/>
          <w:b/>
          <w:sz w:val="28"/>
          <w:szCs w:val="28"/>
          <w:lang w:val="en-GB"/>
        </w:rPr>
        <w:t>Table of contents</w:t>
      </w:r>
    </w:p>
    <w:sdt>
      <w:sdtPr>
        <w:id w:val="-653448675"/>
        <w:docPartObj>
          <w:docPartGallery w:val="Table of Contents"/>
          <w:docPartUnique/>
        </w:docPartObj>
      </w:sdtPr>
      <w:sdtEndPr/>
      <w:sdtContent>
        <w:p w:rsidR="000F2082" w:rsidRPr="000F2082" w:rsidRDefault="00715C69">
          <w:pPr>
            <w:tabs>
              <w:tab w:val="left" w:pos="440"/>
              <w:tab w:val="right" w:pos="8505"/>
            </w:tabs>
            <w:suppressAutoHyphens/>
            <w:spacing w:before="360"/>
            <w:rPr>
              <w:rFonts w:ascii="Arial" w:hAnsi="Arial" w:cs="Arial"/>
              <w:noProof/>
              <w:kern w:val="2"/>
              <w:lang w:val="en-GB" w:eastAsia="en-GB"/>
            </w:rPr>
          </w:pPr>
          <w:r w:rsidRPr="007A482E">
            <w:rPr>
              <w:rFonts w:ascii="Calibri Light" w:eastAsia="Calibri" w:hAnsi="Calibri Light" w:cs="Calibri Light"/>
              <w:b/>
              <w:bCs/>
              <w:caps/>
              <w:lang w:val="en-GB"/>
            </w:rPr>
            <w:fldChar w:fldCharType="begin"/>
          </w:r>
          <w:r w:rsidRPr="007A482E">
            <w:rPr>
              <w:rFonts w:ascii="Calibri Light" w:eastAsia="Calibri" w:hAnsi="Calibri Light" w:cs="Calibri Light"/>
              <w:b/>
              <w:bCs/>
              <w:caps/>
              <w:webHidden/>
              <w:lang w:val="en-GB"/>
            </w:rPr>
            <w:instrText>TOC \z \o "1-3" \u \h</w:instrText>
          </w:r>
          <w:r w:rsidRPr="007A482E">
            <w:rPr>
              <w:rFonts w:ascii="Calibri Light" w:eastAsia="Calibri" w:hAnsi="Calibri Light" w:cs="Calibri Light"/>
              <w:b/>
              <w:bCs/>
              <w:caps/>
              <w:lang w:val="en-GB"/>
            </w:rPr>
            <w:fldChar w:fldCharType="separate"/>
          </w:r>
          <w:hyperlink w:anchor="_Toc157599607" w:history="1">
            <w:r w:rsidRPr="000F2082">
              <w:rPr>
                <w:rFonts w:ascii="Arial" w:eastAsia="Calibri" w:hAnsi="Arial" w:cs="Arial"/>
                <w:b/>
                <w:bCs/>
                <w:noProof/>
                <w:color w:val="0563C1"/>
                <w:u w:val="single"/>
                <w:lang w:val="en-GB"/>
              </w:rPr>
              <w:t>1</w:t>
            </w:r>
            <w:r w:rsidRPr="000F2082">
              <w:rPr>
                <w:rFonts w:ascii="Arial" w:hAnsi="Arial" w:cs="Arial"/>
                <w:noProof/>
                <w:kern w:val="2"/>
                <w:lang w:val="en-GB" w:eastAsia="en-GB"/>
              </w:rPr>
              <w:tab/>
            </w:r>
            <w:r w:rsidRPr="000F2082">
              <w:rPr>
                <w:rFonts w:ascii="Arial" w:eastAsia="Calibri" w:hAnsi="Arial" w:cs="Arial"/>
                <w:b/>
                <w:bCs/>
                <w:noProof/>
                <w:color w:val="0563C1"/>
                <w:u w:val="single"/>
                <w:lang w:val="en-GB"/>
              </w:rPr>
              <w:t>Introduction</w:t>
            </w:r>
            <w:r w:rsidRPr="000F2082">
              <w:rPr>
                <w:rFonts w:ascii="Arial" w:eastAsia="Calibri" w:hAnsi="Arial" w:cs="Arial"/>
                <w:b/>
                <w:bCs/>
                <w:noProof/>
                <w:webHidden/>
                <w:lang w:val="en-GB"/>
              </w:rPr>
              <w:tab/>
            </w:r>
            <w:r w:rsidRPr="000F2082">
              <w:rPr>
                <w:rFonts w:ascii="Arial" w:eastAsia="Calibri" w:hAnsi="Arial" w:cs="Arial"/>
                <w:b/>
                <w:bCs/>
                <w:noProof/>
                <w:webHidden/>
                <w:lang w:val="en-GB"/>
              </w:rPr>
              <w:fldChar w:fldCharType="begin"/>
            </w:r>
            <w:r w:rsidRPr="000F2082">
              <w:rPr>
                <w:rFonts w:ascii="Arial" w:eastAsia="Calibri" w:hAnsi="Arial" w:cs="Arial"/>
                <w:b/>
                <w:bCs/>
                <w:noProof/>
                <w:webHidden/>
                <w:lang w:val="en-GB"/>
              </w:rPr>
              <w:instrText xml:space="preserve"> PAGEREF _Toc157599607 \h </w:instrText>
            </w:r>
            <w:r w:rsidRPr="000F2082">
              <w:rPr>
                <w:rFonts w:ascii="Arial" w:eastAsia="Calibri" w:hAnsi="Arial" w:cs="Arial"/>
                <w:b/>
                <w:bCs/>
                <w:noProof/>
                <w:webHidden/>
                <w:lang w:val="en-GB"/>
              </w:rPr>
            </w:r>
            <w:r w:rsidRPr="000F2082">
              <w:rPr>
                <w:rFonts w:ascii="Arial" w:eastAsia="Calibri" w:hAnsi="Arial" w:cs="Arial"/>
                <w:b/>
                <w:bCs/>
                <w:noProof/>
                <w:webHidden/>
                <w:lang w:val="en-GB"/>
              </w:rPr>
              <w:fldChar w:fldCharType="separate"/>
            </w:r>
            <w:r w:rsidR="00E72023">
              <w:rPr>
                <w:rFonts w:ascii="Arial" w:eastAsia="Calibri" w:hAnsi="Arial" w:cs="Arial"/>
                <w:b/>
                <w:bCs/>
                <w:noProof/>
                <w:webHidden/>
                <w:lang w:val="en-GB"/>
              </w:rPr>
              <w:t>2</w:t>
            </w:r>
            <w:r w:rsidRPr="000F2082">
              <w:rPr>
                <w:rFonts w:ascii="Arial" w:eastAsia="Calibri" w:hAnsi="Arial" w:cs="Arial"/>
                <w:b/>
                <w:bCs/>
                <w:noProof/>
                <w:webHidden/>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08" w:history="1">
            <w:r w:rsidR="00715C69" w:rsidRPr="00C94BD9">
              <w:rPr>
                <w:rFonts w:ascii="Arial" w:eastAsia="Calibri" w:hAnsi="Arial" w:cs="Arial"/>
                <w:b/>
                <w:bCs/>
                <w:noProof/>
                <w:color w:val="0563C1"/>
                <w:sz w:val="20"/>
                <w:szCs w:val="20"/>
                <w:u w:val="single"/>
                <w:lang w:val="en-GB"/>
              </w:rPr>
              <w:t>1.1</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Policy statement</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_Toc157599608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2</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09" w:history="1">
            <w:r w:rsidR="00715C69" w:rsidRPr="00C94BD9">
              <w:rPr>
                <w:rFonts w:ascii="Arial" w:eastAsia="Calibri" w:hAnsi="Arial" w:cs="Arial"/>
                <w:b/>
                <w:bCs/>
                <w:noProof/>
                <w:color w:val="0563C1"/>
                <w:sz w:val="20"/>
                <w:szCs w:val="20"/>
                <w:u w:val="single"/>
                <w:lang w:val="en-GB"/>
              </w:rPr>
              <w:t>1.2</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Status</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_Toc157599609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2</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440"/>
              <w:tab w:val="right" w:pos="8505"/>
            </w:tabs>
            <w:suppressAutoHyphens/>
            <w:spacing w:before="360"/>
            <w:rPr>
              <w:rFonts w:ascii="Arial" w:hAnsi="Arial" w:cs="Arial"/>
              <w:noProof/>
              <w:kern w:val="2"/>
              <w:lang w:val="en-GB" w:eastAsia="en-GB"/>
            </w:rPr>
          </w:pPr>
          <w:hyperlink w:anchor="_Toc157599610" w:history="1">
            <w:r w:rsidR="00715C69" w:rsidRPr="00C94BD9">
              <w:rPr>
                <w:rFonts w:ascii="Arial" w:eastAsia="Calibri" w:hAnsi="Arial" w:cs="Arial"/>
                <w:b/>
                <w:bCs/>
                <w:noProof/>
                <w:color w:val="0563C1"/>
                <w:u w:val="single"/>
                <w:lang w:val="en-GB"/>
              </w:rPr>
              <w:t>2</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u w:val="single"/>
                <w:lang w:val="en-GB"/>
              </w:rPr>
              <w:t>Policy</w:t>
            </w:r>
            <w:r w:rsidR="00715C69" w:rsidRPr="00C94BD9">
              <w:rPr>
                <w:rFonts w:ascii="Arial" w:eastAsia="Calibri" w:hAnsi="Arial" w:cs="Arial"/>
                <w:b/>
                <w:bCs/>
                <w:noProof/>
                <w:webHidden/>
                <w:lang w:val="en-GB"/>
              </w:rPr>
              <w:tab/>
            </w:r>
            <w:r w:rsidR="00715C69" w:rsidRPr="00C94BD9">
              <w:rPr>
                <w:rFonts w:ascii="Arial" w:eastAsia="Calibri" w:hAnsi="Arial" w:cs="Arial"/>
                <w:b/>
                <w:bCs/>
                <w:noProof/>
                <w:webHidden/>
                <w:lang w:val="en-GB"/>
              </w:rPr>
              <w:fldChar w:fldCharType="begin"/>
            </w:r>
            <w:r w:rsidR="00715C69" w:rsidRPr="00C94BD9">
              <w:rPr>
                <w:rFonts w:ascii="Arial" w:eastAsia="Calibri" w:hAnsi="Arial" w:cs="Arial"/>
                <w:b/>
                <w:bCs/>
                <w:noProof/>
                <w:webHidden/>
                <w:lang w:val="en-GB"/>
              </w:rPr>
              <w:instrText xml:space="preserve"> PAGEREF _Toc157599610 \h </w:instrText>
            </w:r>
            <w:r w:rsidR="00715C69" w:rsidRPr="00C94BD9">
              <w:rPr>
                <w:rFonts w:ascii="Arial" w:eastAsia="Calibri" w:hAnsi="Arial" w:cs="Arial"/>
                <w:b/>
                <w:bCs/>
                <w:noProof/>
                <w:webHidden/>
                <w:lang w:val="en-GB"/>
              </w:rPr>
            </w:r>
            <w:r w:rsidR="00715C69" w:rsidRPr="00C94BD9">
              <w:rPr>
                <w:rFonts w:ascii="Arial" w:eastAsia="Calibri" w:hAnsi="Arial" w:cs="Arial"/>
                <w:b/>
                <w:bCs/>
                <w:noProof/>
                <w:webHidden/>
                <w:lang w:val="en-GB"/>
              </w:rPr>
              <w:fldChar w:fldCharType="separate"/>
            </w:r>
            <w:r w:rsidR="00E72023">
              <w:rPr>
                <w:rFonts w:ascii="Arial" w:eastAsia="Calibri" w:hAnsi="Arial" w:cs="Arial"/>
                <w:b/>
                <w:bCs/>
                <w:noProof/>
                <w:webHidden/>
                <w:lang w:val="en-GB"/>
              </w:rPr>
              <w:t>2</w:t>
            </w:r>
            <w:r w:rsidR="00715C69" w:rsidRPr="00C94BD9">
              <w:rPr>
                <w:rFonts w:ascii="Arial" w:eastAsia="Calibri" w:hAnsi="Arial" w:cs="Arial"/>
                <w:b/>
                <w:bCs/>
                <w:noProof/>
                <w:webHidden/>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1" w:history="1">
            <w:r w:rsidR="00715C69" w:rsidRPr="00C94BD9">
              <w:rPr>
                <w:rFonts w:ascii="Arial" w:eastAsia="Calibri" w:hAnsi="Arial" w:cs="Arial"/>
                <w:b/>
                <w:bCs/>
                <w:noProof/>
                <w:color w:val="0563C1"/>
                <w:sz w:val="20"/>
                <w:szCs w:val="20"/>
                <w:u w:val="single"/>
                <w:lang w:val="en-GB"/>
              </w:rPr>
              <w:t>2.1</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Overview</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_Toc157599611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2</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2" w:history="1">
            <w:r w:rsidR="00715C69" w:rsidRPr="00C94BD9">
              <w:rPr>
                <w:rFonts w:ascii="Arial" w:eastAsia="Calibri" w:hAnsi="Arial" w:cs="Arial"/>
                <w:b/>
                <w:bCs/>
                <w:noProof/>
                <w:color w:val="0563C1"/>
                <w:sz w:val="20"/>
                <w:szCs w:val="20"/>
                <w:u w:val="single"/>
                <w:lang w:val="en-GB"/>
              </w:rPr>
              <w:t>2.2</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Recording DNAs</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_Toc157599612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2</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3" w:history="1">
            <w:r w:rsidR="00715C69" w:rsidRPr="00C94BD9">
              <w:rPr>
                <w:rFonts w:ascii="Arial" w:eastAsia="Calibri" w:hAnsi="Arial" w:cs="Arial"/>
                <w:b/>
                <w:bCs/>
                <w:noProof/>
                <w:color w:val="0563C1"/>
                <w:sz w:val="20"/>
                <w:szCs w:val="20"/>
                <w:u w:val="single"/>
                <w:lang w:val="en-GB"/>
              </w:rPr>
              <w:t>2.3</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Preventative measures</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_Toc157599613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3</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4" w:history="1">
            <w:r w:rsidR="00715C69" w:rsidRPr="00C94BD9">
              <w:rPr>
                <w:rFonts w:ascii="Arial" w:eastAsia="Calibri" w:hAnsi="Arial" w:cs="Arial"/>
                <w:b/>
                <w:bCs/>
                <w:noProof/>
                <w:color w:val="0563C1"/>
                <w:sz w:val="20"/>
                <w:szCs w:val="20"/>
                <w:u w:val="single"/>
                <w:lang w:val="en-GB"/>
              </w:rPr>
              <w:t>2.4</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Managing DNAs (face-to-face appointment)</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_Toc157599614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3</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5" w:history="1">
            <w:r w:rsidR="00715C69" w:rsidRPr="00C94BD9">
              <w:rPr>
                <w:rFonts w:ascii="Arial" w:eastAsia="Calibri" w:hAnsi="Arial" w:cs="Arial"/>
                <w:b/>
                <w:bCs/>
                <w:noProof/>
                <w:color w:val="0563C1"/>
                <w:sz w:val="20"/>
                <w:szCs w:val="20"/>
                <w:u w:val="single"/>
                <w:lang w:val="en-GB"/>
              </w:rPr>
              <w:t>2.5</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Managing a failed home-visit encounter</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_Toc157599615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4</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6" w:history="1">
            <w:r w:rsidR="00715C69" w:rsidRPr="00C94BD9">
              <w:rPr>
                <w:rFonts w:ascii="Arial" w:eastAsia="Calibri" w:hAnsi="Arial" w:cs="Arial"/>
                <w:b/>
                <w:bCs/>
                <w:noProof/>
                <w:color w:val="0563C1"/>
                <w:sz w:val="20"/>
                <w:szCs w:val="20"/>
                <w:u w:val="single"/>
                <w:lang w:val="en-GB"/>
              </w:rPr>
              <w:t>2.6</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Managing failed telephone encounters</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_Toc157599616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4</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7" w:history="1">
            <w:r w:rsidR="00715C69" w:rsidRPr="00C94BD9">
              <w:rPr>
                <w:rFonts w:ascii="Arial" w:eastAsia="Calibri" w:hAnsi="Arial" w:cs="Arial"/>
                <w:b/>
                <w:bCs/>
                <w:noProof/>
                <w:color w:val="0563C1"/>
                <w:sz w:val="20"/>
                <w:szCs w:val="20"/>
                <w:u w:val="single"/>
                <w:lang w:val="en-GB"/>
              </w:rPr>
              <w:t>2.7</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Children who fail to attend</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_Toc157599617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5</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660"/>
              <w:tab w:val="right" w:pos="8505"/>
            </w:tabs>
            <w:suppressAutoHyphens/>
            <w:spacing w:before="80"/>
            <w:rPr>
              <w:rFonts w:ascii="Arial" w:hAnsi="Arial" w:cs="Arial"/>
              <w:noProof/>
              <w:kern w:val="2"/>
              <w:lang w:val="en-GB" w:eastAsia="en-GB"/>
            </w:rPr>
          </w:pPr>
          <w:hyperlink w:anchor="_Toc157599618" w:history="1">
            <w:r w:rsidR="00715C69" w:rsidRPr="00C94BD9">
              <w:rPr>
                <w:rFonts w:ascii="Arial" w:eastAsia="Calibri" w:hAnsi="Arial" w:cs="Arial"/>
                <w:b/>
                <w:bCs/>
                <w:noProof/>
                <w:color w:val="0563C1"/>
                <w:sz w:val="20"/>
                <w:szCs w:val="20"/>
                <w:u w:val="single"/>
                <w:lang w:val="en-GB"/>
              </w:rPr>
              <w:t>2.8</w:t>
            </w:r>
            <w:r w:rsidR="00715C69" w:rsidRPr="00C94BD9">
              <w:rPr>
                <w:rFonts w:ascii="Arial" w:hAnsi="Arial" w:cs="Arial"/>
                <w:noProof/>
                <w:kern w:val="2"/>
                <w:lang w:val="en-GB" w:eastAsia="en-GB"/>
              </w:rPr>
              <w:tab/>
            </w:r>
            <w:r w:rsidR="00715C69" w:rsidRPr="00C94BD9">
              <w:rPr>
                <w:rFonts w:ascii="Arial" w:eastAsia="Calibri" w:hAnsi="Arial" w:cs="Arial"/>
                <w:b/>
                <w:bCs/>
                <w:noProof/>
                <w:color w:val="0563C1"/>
                <w:sz w:val="20"/>
                <w:szCs w:val="20"/>
                <w:u w:val="single"/>
                <w:lang w:val="en-GB"/>
              </w:rPr>
              <w:t>Actions needed for a Was Not Brought</w:t>
            </w:r>
            <w:r w:rsidR="00715C69" w:rsidRPr="00C94BD9">
              <w:rPr>
                <w:rFonts w:ascii="Arial" w:eastAsia="Calibri" w:hAnsi="Arial" w:cs="Arial"/>
                <w:b/>
                <w:bCs/>
                <w:noProof/>
                <w:webHidden/>
                <w:sz w:val="20"/>
                <w:szCs w:val="20"/>
                <w:lang w:val="en-GB"/>
              </w:rPr>
              <w:tab/>
            </w:r>
            <w:r w:rsidR="00715C69" w:rsidRPr="00C94BD9">
              <w:rPr>
                <w:rFonts w:ascii="Arial" w:eastAsia="Calibri" w:hAnsi="Arial" w:cs="Arial"/>
                <w:b/>
                <w:bCs/>
                <w:noProof/>
                <w:webHidden/>
                <w:sz w:val="20"/>
                <w:szCs w:val="20"/>
                <w:lang w:val="en-GB"/>
              </w:rPr>
              <w:fldChar w:fldCharType="begin"/>
            </w:r>
            <w:r w:rsidR="00715C69" w:rsidRPr="00C94BD9">
              <w:rPr>
                <w:rFonts w:ascii="Arial" w:eastAsia="Calibri" w:hAnsi="Arial" w:cs="Arial"/>
                <w:b/>
                <w:bCs/>
                <w:noProof/>
                <w:webHidden/>
                <w:sz w:val="20"/>
                <w:szCs w:val="20"/>
                <w:lang w:val="en-GB"/>
              </w:rPr>
              <w:instrText xml:space="preserve"> PAGEREF _Toc157599618 \h </w:instrText>
            </w:r>
            <w:r w:rsidR="00715C69" w:rsidRPr="00C94BD9">
              <w:rPr>
                <w:rFonts w:ascii="Arial" w:eastAsia="Calibri" w:hAnsi="Arial" w:cs="Arial"/>
                <w:b/>
                <w:bCs/>
                <w:noProof/>
                <w:webHidden/>
                <w:sz w:val="20"/>
                <w:szCs w:val="20"/>
                <w:lang w:val="en-GB"/>
              </w:rPr>
            </w:r>
            <w:r w:rsidR="00715C69" w:rsidRPr="00C94BD9">
              <w:rPr>
                <w:rFonts w:ascii="Arial" w:eastAsia="Calibri" w:hAnsi="Arial" w:cs="Arial"/>
                <w:b/>
                <w:bCs/>
                <w:noProof/>
                <w:webHidden/>
                <w:sz w:val="20"/>
                <w:szCs w:val="20"/>
                <w:lang w:val="en-GB"/>
              </w:rPr>
              <w:fldChar w:fldCharType="separate"/>
            </w:r>
            <w:r w:rsidR="00E72023">
              <w:rPr>
                <w:rFonts w:ascii="Arial" w:eastAsia="Calibri" w:hAnsi="Arial" w:cs="Arial"/>
                <w:b/>
                <w:bCs/>
                <w:noProof/>
                <w:webHidden/>
                <w:sz w:val="20"/>
                <w:szCs w:val="20"/>
                <w:lang w:val="en-GB"/>
              </w:rPr>
              <w:t>5</w:t>
            </w:r>
            <w:r w:rsidR="00715C69" w:rsidRPr="00C94BD9">
              <w:rPr>
                <w:rFonts w:ascii="Arial" w:eastAsia="Calibri" w:hAnsi="Arial" w:cs="Arial"/>
                <w:b/>
                <w:bCs/>
                <w:noProof/>
                <w:webHidden/>
                <w:sz w:val="20"/>
                <w:szCs w:val="20"/>
                <w:lang w:val="en-GB"/>
              </w:rPr>
              <w:fldChar w:fldCharType="end"/>
            </w:r>
          </w:hyperlink>
        </w:p>
        <w:p w:rsidR="000F2082" w:rsidRPr="00C94BD9" w:rsidRDefault="007A3B2B">
          <w:pPr>
            <w:tabs>
              <w:tab w:val="left" w:pos="440"/>
              <w:tab w:val="right" w:pos="8505"/>
            </w:tabs>
            <w:suppressAutoHyphens/>
            <w:spacing w:before="360"/>
            <w:rPr>
              <w:rFonts w:ascii="Arial" w:hAnsi="Arial" w:cs="Arial"/>
              <w:noProof/>
              <w:kern w:val="2"/>
              <w:lang w:val="en-GB" w:eastAsia="en-GB"/>
            </w:rPr>
          </w:pPr>
          <w:hyperlink w:anchor="_Toc157599619" w:history="1">
            <w:r w:rsidR="00715C69" w:rsidRPr="00C94BD9">
              <w:rPr>
                <w:rFonts w:ascii="Arial" w:eastAsia="Calibri" w:hAnsi="Arial" w:cs="Arial"/>
                <w:b/>
                <w:bCs/>
                <w:noProof/>
                <w:color w:val="0563C1"/>
                <w:u w:val="single"/>
                <w:lang w:val="en-GB"/>
              </w:rPr>
              <w:t>Annex A – First letter to patient</w:t>
            </w:r>
            <w:r w:rsidR="00715C69" w:rsidRPr="00C94BD9">
              <w:rPr>
                <w:rFonts w:ascii="Arial" w:eastAsia="Calibri" w:hAnsi="Arial" w:cs="Arial"/>
                <w:b/>
                <w:bCs/>
                <w:noProof/>
                <w:webHidden/>
                <w:lang w:val="en-GB"/>
              </w:rPr>
              <w:tab/>
            </w:r>
            <w:r w:rsidR="00715C69" w:rsidRPr="00C94BD9">
              <w:rPr>
                <w:rFonts w:ascii="Arial" w:eastAsia="Calibri" w:hAnsi="Arial" w:cs="Arial"/>
                <w:b/>
                <w:bCs/>
                <w:noProof/>
                <w:webHidden/>
                <w:lang w:val="en-GB"/>
              </w:rPr>
              <w:fldChar w:fldCharType="begin"/>
            </w:r>
            <w:r w:rsidR="00715C69" w:rsidRPr="00C94BD9">
              <w:rPr>
                <w:rFonts w:ascii="Arial" w:eastAsia="Calibri" w:hAnsi="Arial" w:cs="Arial"/>
                <w:b/>
                <w:bCs/>
                <w:noProof/>
                <w:webHidden/>
                <w:lang w:val="en-GB"/>
              </w:rPr>
              <w:instrText xml:space="preserve"> PAGEREF _Toc157599619 \h </w:instrText>
            </w:r>
            <w:r w:rsidR="00715C69" w:rsidRPr="00C94BD9">
              <w:rPr>
                <w:rFonts w:ascii="Arial" w:eastAsia="Calibri" w:hAnsi="Arial" w:cs="Arial"/>
                <w:b/>
                <w:bCs/>
                <w:noProof/>
                <w:webHidden/>
                <w:lang w:val="en-GB"/>
              </w:rPr>
            </w:r>
            <w:r w:rsidR="00715C69" w:rsidRPr="00C94BD9">
              <w:rPr>
                <w:rFonts w:ascii="Arial" w:eastAsia="Calibri" w:hAnsi="Arial" w:cs="Arial"/>
                <w:b/>
                <w:bCs/>
                <w:noProof/>
                <w:webHidden/>
                <w:lang w:val="en-GB"/>
              </w:rPr>
              <w:fldChar w:fldCharType="separate"/>
            </w:r>
            <w:r w:rsidR="00E72023">
              <w:rPr>
                <w:rFonts w:ascii="Arial" w:eastAsia="Calibri" w:hAnsi="Arial" w:cs="Arial"/>
                <w:b/>
                <w:bCs/>
                <w:noProof/>
                <w:webHidden/>
                <w:lang w:val="en-GB"/>
              </w:rPr>
              <w:t>7</w:t>
            </w:r>
            <w:r w:rsidR="00715C69" w:rsidRPr="00C94BD9">
              <w:rPr>
                <w:rFonts w:ascii="Arial" w:eastAsia="Calibri" w:hAnsi="Arial" w:cs="Arial"/>
                <w:b/>
                <w:bCs/>
                <w:noProof/>
                <w:webHidden/>
                <w:lang w:val="en-GB"/>
              </w:rPr>
              <w:fldChar w:fldCharType="end"/>
            </w:r>
          </w:hyperlink>
        </w:p>
        <w:p w:rsidR="000F2082" w:rsidRPr="00C94BD9" w:rsidRDefault="007A3B2B">
          <w:pPr>
            <w:tabs>
              <w:tab w:val="left" w:pos="440"/>
              <w:tab w:val="right" w:pos="8505"/>
            </w:tabs>
            <w:suppressAutoHyphens/>
            <w:spacing w:before="360"/>
            <w:rPr>
              <w:rFonts w:ascii="Arial" w:hAnsi="Arial" w:cs="Arial"/>
              <w:noProof/>
              <w:kern w:val="2"/>
              <w:lang w:val="en-GB" w:eastAsia="en-GB"/>
            </w:rPr>
          </w:pPr>
          <w:hyperlink w:anchor="_Toc157599621" w:history="1">
            <w:r w:rsidR="00E72023">
              <w:rPr>
                <w:rFonts w:ascii="Arial" w:eastAsia="Calibri" w:hAnsi="Arial" w:cs="Arial"/>
                <w:b/>
                <w:bCs/>
                <w:noProof/>
                <w:color w:val="0563C1"/>
                <w:u w:val="single"/>
                <w:lang w:val="en-GB"/>
              </w:rPr>
              <w:t>Annex B</w:t>
            </w:r>
            <w:r w:rsidR="00715C69" w:rsidRPr="00C94BD9">
              <w:rPr>
                <w:rFonts w:ascii="Arial" w:eastAsia="Calibri" w:hAnsi="Arial" w:cs="Arial"/>
                <w:b/>
                <w:bCs/>
                <w:noProof/>
                <w:color w:val="0563C1"/>
                <w:u w:val="single"/>
                <w:lang w:val="en-GB"/>
              </w:rPr>
              <w:t xml:space="preserve"> – Removal of a patient</w:t>
            </w:r>
            <w:r w:rsidR="00715C69" w:rsidRPr="00C94BD9">
              <w:rPr>
                <w:rFonts w:ascii="Arial" w:eastAsia="Calibri" w:hAnsi="Arial" w:cs="Arial"/>
                <w:b/>
                <w:bCs/>
                <w:noProof/>
                <w:webHidden/>
                <w:lang w:val="en-GB"/>
              </w:rPr>
              <w:tab/>
            </w:r>
            <w:r w:rsidR="00715C69" w:rsidRPr="00C94BD9">
              <w:rPr>
                <w:rFonts w:ascii="Arial" w:eastAsia="Calibri" w:hAnsi="Arial" w:cs="Arial"/>
                <w:b/>
                <w:bCs/>
                <w:noProof/>
                <w:webHidden/>
                <w:lang w:val="en-GB"/>
              </w:rPr>
              <w:fldChar w:fldCharType="begin"/>
            </w:r>
            <w:r w:rsidR="00715C69" w:rsidRPr="00C94BD9">
              <w:rPr>
                <w:rFonts w:ascii="Arial" w:eastAsia="Calibri" w:hAnsi="Arial" w:cs="Arial"/>
                <w:b/>
                <w:bCs/>
                <w:noProof/>
                <w:webHidden/>
                <w:lang w:val="en-GB"/>
              </w:rPr>
              <w:instrText xml:space="preserve"> PAGEREF _Toc157599621 \h </w:instrText>
            </w:r>
            <w:r w:rsidR="00715C69" w:rsidRPr="00C94BD9">
              <w:rPr>
                <w:rFonts w:ascii="Arial" w:eastAsia="Calibri" w:hAnsi="Arial" w:cs="Arial"/>
                <w:b/>
                <w:bCs/>
                <w:noProof/>
                <w:webHidden/>
                <w:lang w:val="en-GB"/>
              </w:rPr>
            </w:r>
            <w:r w:rsidR="00715C69" w:rsidRPr="00C94BD9">
              <w:rPr>
                <w:rFonts w:ascii="Arial" w:eastAsia="Calibri" w:hAnsi="Arial" w:cs="Arial"/>
                <w:b/>
                <w:bCs/>
                <w:noProof/>
                <w:webHidden/>
                <w:lang w:val="en-GB"/>
              </w:rPr>
              <w:fldChar w:fldCharType="separate"/>
            </w:r>
            <w:r w:rsidR="00E72023">
              <w:rPr>
                <w:rFonts w:ascii="Arial" w:eastAsia="Calibri" w:hAnsi="Arial" w:cs="Arial"/>
                <w:b/>
                <w:bCs/>
                <w:noProof/>
                <w:webHidden/>
                <w:lang w:val="en-GB"/>
              </w:rPr>
              <w:t>8</w:t>
            </w:r>
            <w:r w:rsidR="00715C69" w:rsidRPr="00C94BD9">
              <w:rPr>
                <w:rFonts w:ascii="Arial" w:eastAsia="Calibri" w:hAnsi="Arial" w:cs="Arial"/>
                <w:b/>
                <w:bCs/>
                <w:noProof/>
                <w:webHidden/>
                <w:lang w:val="en-GB"/>
              </w:rPr>
              <w:fldChar w:fldCharType="end"/>
            </w:r>
          </w:hyperlink>
        </w:p>
        <w:p w:rsidR="000F2082" w:rsidRPr="00C94BD9" w:rsidRDefault="007A3B2B">
          <w:pPr>
            <w:tabs>
              <w:tab w:val="left" w:pos="440"/>
              <w:tab w:val="right" w:pos="8505"/>
            </w:tabs>
            <w:suppressAutoHyphens/>
            <w:spacing w:before="360"/>
            <w:rPr>
              <w:rFonts w:ascii="Arial" w:hAnsi="Arial" w:cs="Arial"/>
              <w:noProof/>
              <w:kern w:val="2"/>
              <w:lang w:val="en-GB" w:eastAsia="en-GB"/>
            </w:rPr>
          </w:pPr>
          <w:hyperlink w:anchor="_Toc157599622" w:history="1">
            <w:r w:rsidR="00E72023">
              <w:rPr>
                <w:rFonts w:ascii="Arial" w:eastAsia="Calibri" w:hAnsi="Arial" w:cs="Arial"/>
                <w:b/>
                <w:bCs/>
                <w:noProof/>
                <w:color w:val="0563C1"/>
                <w:u w:val="single"/>
                <w:lang w:val="en-GB"/>
              </w:rPr>
              <w:t>Annex C</w:t>
            </w:r>
            <w:r w:rsidR="00715C69" w:rsidRPr="00C94BD9">
              <w:rPr>
                <w:rFonts w:ascii="Arial" w:eastAsia="Calibri" w:hAnsi="Arial" w:cs="Arial"/>
                <w:b/>
                <w:bCs/>
                <w:noProof/>
                <w:color w:val="0563C1"/>
                <w:u w:val="single"/>
                <w:lang w:val="en-GB"/>
              </w:rPr>
              <w:t xml:space="preserve"> – Letter regarding child who was not brought</w:t>
            </w:r>
            <w:r w:rsidR="00715C69" w:rsidRPr="00C94BD9">
              <w:rPr>
                <w:rFonts w:ascii="Arial" w:eastAsia="Calibri" w:hAnsi="Arial" w:cs="Arial"/>
                <w:b/>
                <w:bCs/>
                <w:noProof/>
                <w:webHidden/>
                <w:lang w:val="en-GB"/>
              </w:rPr>
              <w:tab/>
            </w:r>
            <w:r w:rsidR="00715C69" w:rsidRPr="00C94BD9">
              <w:rPr>
                <w:rFonts w:ascii="Arial" w:eastAsia="Calibri" w:hAnsi="Arial" w:cs="Arial"/>
                <w:b/>
                <w:bCs/>
                <w:noProof/>
                <w:webHidden/>
                <w:lang w:val="en-GB"/>
              </w:rPr>
              <w:fldChar w:fldCharType="begin"/>
            </w:r>
            <w:r w:rsidR="00715C69" w:rsidRPr="00C94BD9">
              <w:rPr>
                <w:rFonts w:ascii="Arial" w:eastAsia="Calibri" w:hAnsi="Arial" w:cs="Arial"/>
                <w:b/>
                <w:bCs/>
                <w:noProof/>
                <w:webHidden/>
                <w:lang w:val="en-GB"/>
              </w:rPr>
              <w:instrText xml:space="preserve"> PAGEREF _Toc157599622 \h </w:instrText>
            </w:r>
            <w:r w:rsidR="00715C69" w:rsidRPr="00C94BD9">
              <w:rPr>
                <w:rFonts w:ascii="Arial" w:eastAsia="Calibri" w:hAnsi="Arial" w:cs="Arial"/>
                <w:b/>
                <w:bCs/>
                <w:noProof/>
                <w:webHidden/>
                <w:lang w:val="en-GB"/>
              </w:rPr>
            </w:r>
            <w:r w:rsidR="00715C69" w:rsidRPr="00C94BD9">
              <w:rPr>
                <w:rFonts w:ascii="Arial" w:eastAsia="Calibri" w:hAnsi="Arial" w:cs="Arial"/>
                <w:b/>
                <w:bCs/>
                <w:noProof/>
                <w:webHidden/>
                <w:lang w:val="en-GB"/>
              </w:rPr>
              <w:fldChar w:fldCharType="separate"/>
            </w:r>
            <w:r w:rsidR="00E72023">
              <w:rPr>
                <w:rFonts w:ascii="Arial" w:eastAsia="Calibri" w:hAnsi="Arial" w:cs="Arial"/>
                <w:b/>
                <w:bCs/>
                <w:noProof/>
                <w:webHidden/>
                <w:lang w:val="en-GB"/>
              </w:rPr>
              <w:t>9</w:t>
            </w:r>
            <w:r w:rsidR="00715C69" w:rsidRPr="00C94BD9">
              <w:rPr>
                <w:rFonts w:ascii="Arial" w:eastAsia="Calibri" w:hAnsi="Arial" w:cs="Arial"/>
                <w:b/>
                <w:bCs/>
                <w:noProof/>
                <w:webHidden/>
                <w:lang w:val="en-GB"/>
              </w:rPr>
              <w:fldChar w:fldCharType="end"/>
            </w:r>
          </w:hyperlink>
        </w:p>
        <w:p w:rsidR="00575095" w:rsidRPr="007A482E" w:rsidRDefault="00715C69">
          <w:pPr>
            <w:tabs>
              <w:tab w:val="left" w:pos="440"/>
              <w:tab w:val="right" w:pos="8505"/>
            </w:tabs>
            <w:suppressAutoHyphens/>
            <w:spacing w:before="360"/>
            <w:rPr>
              <w:rFonts w:ascii="Calibri" w:hAnsi="Calibri"/>
              <w:b/>
              <w:bCs/>
              <w:caps/>
              <w:lang w:val="en-GB" w:eastAsia="en-GB"/>
            </w:rPr>
          </w:pPr>
          <w:r w:rsidRPr="007A482E">
            <w:rPr>
              <w:rFonts w:ascii="Calibri Light" w:eastAsia="Calibri" w:hAnsi="Calibri Light" w:cs="Calibri Light"/>
              <w:b/>
              <w:bCs/>
              <w:caps/>
              <w:lang w:val="en-GB"/>
            </w:rPr>
            <w:fldChar w:fldCharType="end"/>
          </w:r>
        </w:p>
      </w:sdtContent>
    </w:sdt>
    <w:p w:rsidR="00575095" w:rsidRDefault="00575095">
      <w:pPr>
        <w:tabs>
          <w:tab w:val="left" w:pos="660"/>
          <w:tab w:val="right" w:pos="8505"/>
        </w:tabs>
        <w:suppressAutoHyphens/>
        <w:spacing w:before="80"/>
        <w:rPr>
          <w:rFonts w:ascii="Calibri" w:hAnsi="Calibri" w:cs="Calibri"/>
          <w:b/>
          <w:bCs/>
          <w:caps/>
          <w:sz w:val="22"/>
          <w:szCs w:val="22"/>
          <w:lang w:val="en-GB" w:eastAsia="en-GB"/>
        </w:rPr>
      </w:pPr>
    </w:p>
    <w:p w:rsidR="000F2082" w:rsidRDefault="000F2082"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Default="00E72023" w:rsidP="000F2082">
      <w:pPr>
        <w:suppressAutoHyphens/>
        <w:rPr>
          <w:rFonts w:ascii="Calibri" w:eastAsia="Calibri" w:hAnsi="Calibri"/>
          <w:lang w:val="en-GB" w:eastAsia="en-GB"/>
        </w:rPr>
      </w:pPr>
    </w:p>
    <w:p w:rsidR="00E72023" w:rsidRPr="000F2082" w:rsidRDefault="00E72023" w:rsidP="000F2082">
      <w:pPr>
        <w:suppressAutoHyphens/>
        <w:rPr>
          <w:rFonts w:ascii="Calibri" w:eastAsia="Calibri" w:hAnsi="Calibri"/>
          <w:lang w:val="en-GB" w:eastAsia="en-GB"/>
        </w:rPr>
      </w:pPr>
    </w:p>
    <w:p w:rsidR="00575095" w:rsidRPr="007A482E" w:rsidRDefault="00575095">
      <w:pPr>
        <w:tabs>
          <w:tab w:val="left" w:pos="660"/>
          <w:tab w:val="right" w:pos="8505"/>
        </w:tabs>
        <w:suppressAutoHyphens/>
        <w:spacing w:before="80"/>
        <w:rPr>
          <w:rFonts w:ascii="Calibri" w:eastAsia="Calibri" w:hAnsi="Calibri" w:cs="Calibri"/>
          <w:b/>
          <w:bCs/>
          <w:sz w:val="20"/>
          <w:szCs w:val="20"/>
          <w:lang w:val="en-GB"/>
        </w:rPr>
      </w:pPr>
    </w:p>
    <w:p w:rsidR="00575095" w:rsidRPr="007A482E" w:rsidRDefault="00715C69">
      <w:pPr>
        <w:keepNext/>
        <w:keepLines/>
        <w:numPr>
          <w:ilvl w:val="0"/>
          <w:numId w:val="1"/>
        </w:numPr>
        <w:pBdr>
          <w:bottom w:val="single" w:sz="4" w:space="1" w:color="595959"/>
        </w:pBdr>
        <w:suppressAutoHyphens/>
        <w:spacing w:before="120" w:after="160" w:line="259" w:lineRule="auto"/>
        <w:ind w:left="431" w:hanging="431"/>
        <w:outlineLvl w:val="0"/>
        <w:rPr>
          <w:rFonts w:ascii="Arial" w:eastAsia="Calibri" w:hAnsi="Arial" w:cs="Arial"/>
          <w:b/>
          <w:bCs/>
          <w:kern w:val="2"/>
          <w:sz w:val="28"/>
          <w:szCs w:val="28"/>
          <w:lang w:val="en-GB"/>
        </w:rPr>
      </w:pPr>
      <w:bookmarkStart w:id="0" w:name="_Toc157599607"/>
      <w:r w:rsidRPr="007A482E">
        <w:rPr>
          <w:rFonts w:ascii="Arial" w:eastAsia="Calibri" w:hAnsi="Arial" w:cs="Arial"/>
          <w:b/>
          <w:bCs/>
          <w:kern w:val="2"/>
          <w:sz w:val="28"/>
          <w:szCs w:val="28"/>
          <w:lang w:val="en-GB"/>
        </w:rPr>
        <w:t>Introduction</w:t>
      </w:r>
      <w:bookmarkEnd w:id="0"/>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1" w:name="_Toc157599608"/>
      <w:r w:rsidRPr="007A482E">
        <w:rPr>
          <w:rFonts w:ascii="Arial" w:hAnsi="Arial" w:cs="Arial"/>
          <w:b/>
          <w:bCs/>
          <w:color w:val="000000"/>
          <w:lang w:val="en-GB"/>
        </w:rPr>
        <w:t>Policy statement</w:t>
      </w:r>
      <w:bookmarkEnd w:id="1"/>
    </w:p>
    <w:p w:rsidR="00575095" w:rsidRPr="007A482E" w:rsidRDefault="00575095">
      <w:pPr>
        <w:suppressAutoHyphens/>
        <w:rPr>
          <w:rFonts w:ascii="Calibri" w:eastAsia="Calibri" w:hAnsi="Calibri"/>
          <w:lang w:val="en-GB"/>
        </w:rPr>
      </w:pPr>
    </w:p>
    <w:p w:rsidR="00575095" w:rsidRPr="007A482E" w:rsidRDefault="00715C69">
      <w:pPr>
        <w:suppressAutoHyphens/>
        <w:rPr>
          <w:rFonts w:ascii="Arial" w:eastAsia="Calibri" w:hAnsi="Arial" w:cs="Arial"/>
          <w:sz w:val="22"/>
          <w:szCs w:val="22"/>
          <w:lang w:val="en-GB"/>
        </w:rPr>
      </w:pPr>
      <w:r w:rsidRPr="007A482E">
        <w:rPr>
          <w:rFonts w:ascii="Arial" w:eastAsia="Calibri" w:hAnsi="Arial" w:cs="Arial"/>
          <w:sz w:val="22"/>
          <w:szCs w:val="22"/>
          <w:lang w:val="en-GB"/>
        </w:rPr>
        <w:t xml:space="preserve">The purpose of this document is to provide guidance regarding the management of patients who fail to attend their appointments. It is essential to make the best use of the clinicians’ availability to ensure that all patients have access to appointments within an acceptable time frame. </w:t>
      </w:r>
    </w:p>
    <w:p w:rsidR="00575095" w:rsidRPr="007A482E" w:rsidRDefault="00575095">
      <w:pPr>
        <w:suppressAutoHyphens/>
        <w:rPr>
          <w:rFonts w:ascii="Arial" w:eastAsia="Calibri" w:hAnsi="Arial" w:cs="Arial"/>
          <w:sz w:val="22"/>
          <w:szCs w:val="22"/>
          <w:lang w:val="en-GB"/>
        </w:rPr>
      </w:pPr>
    </w:p>
    <w:p w:rsidR="00575095" w:rsidRPr="007A482E" w:rsidRDefault="00715C69">
      <w:pPr>
        <w:suppressAutoHyphens/>
        <w:rPr>
          <w:rFonts w:ascii="Arial" w:eastAsia="Calibri" w:hAnsi="Arial" w:cs="Arial"/>
          <w:sz w:val="22"/>
          <w:szCs w:val="22"/>
          <w:lang w:val="en-GB"/>
        </w:rPr>
      </w:pPr>
      <w:r w:rsidRPr="007A482E">
        <w:rPr>
          <w:rFonts w:ascii="Arial" w:eastAsia="Calibri" w:hAnsi="Arial" w:cs="Arial"/>
          <w:sz w:val="22"/>
          <w:szCs w:val="22"/>
          <w:lang w:val="en-GB"/>
        </w:rPr>
        <w:t xml:space="preserve">This document sets out the procedures for monitoring and recording, and the required actions to be taken to effectively manage missed appointments at </w:t>
      </w:r>
      <w:r>
        <w:rPr>
          <w:rFonts w:ascii="Arial" w:eastAsia="Calibri" w:hAnsi="Arial" w:cs="Arial"/>
          <w:sz w:val="22"/>
          <w:szCs w:val="22"/>
          <w:lang w:val="en-GB"/>
        </w:rPr>
        <w:t>Mandalay Medical Centre</w:t>
      </w:r>
      <w:r w:rsidRPr="007A482E">
        <w:rPr>
          <w:rFonts w:ascii="Arial" w:eastAsia="Calibri" w:hAnsi="Arial" w:cs="Arial"/>
          <w:sz w:val="22"/>
          <w:szCs w:val="22"/>
          <w:lang w:val="en-GB"/>
        </w:rPr>
        <w:t>. Within general practice, failure to attend appointments is commonplace. It is therefore essential that an efficient management system is in place.</w:t>
      </w:r>
    </w:p>
    <w:p w:rsidR="00575095" w:rsidRPr="007A482E" w:rsidRDefault="00575095">
      <w:pPr>
        <w:suppressAutoHyphens/>
        <w:rPr>
          <w:rFonts w:ascii="Arial" w:eastAsia="Calibri" w:hAnsi="Arial" w:cs="Arial"/>
          <w:sz w:val="22"/>
          <w:szCs w:val="22"/>
          <w:lang w:val="en-GB"/>
        </w:rPr>
      </w:pPr>
    </w:p>
    <w:p w:rsidR="00575095" w:rsidRPr="007A482E" w:rsidRDefault="00715C69">
      <w:pPr>
        <w:suppressAutoHyphens/>
        <w:rPr>
          <w:rFonts w:ascii="Arial" w:eastAsia="Calibri" w:hAnsi="Arial" w:cs="Arial"/>
          <w:sz w:val="22"/>
          <w:szCs w:val="22"/>
          <w:lang w:val="en-GB"/>
        </w:rPr>
      </w:pPr>
      <w:r w:rsidRPr="007A482E">
        <w:rPr>
          <w:rFonts w:ascii="Calibri" w:eastAsia="Calibri" w:hAnsi="Calibri"/>
          <w:lang w:val="en-GB"/>
        </w:rPr>
        <w:t>​​</w:t>
      </w:r>
      <w:r w:rsidRPr="007A482E">
        <w:rPr>
          <w:noProof/>
          <w:lang w:val="en-GB"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635</wp:posOffset>
            </wp:positionV>
            <wp:extent cx="452120" cy="435610"/>
            <wp:effectExtent l="0" t="0" r="0" b="0"/>
            <wp:wrapSquare wrapText="bothSides"/>
            <wp:docPr id="1" name="Picture 1"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71139" name="Picture 1" descr="Practice Index Hub"/>
                    <pic:cNvPicPr>
                      <a:picLocks noChangeAspect="1" noChangeArrowheads="1"/>
                    </pic:cNvPicPr>
                  </pic:nvPicPr>
                  <pic:blipFill>
                    <a:blip r:embed="rId10"/>
                    <a:srcRect l="83554"/>
                    <a:stretch>
                      <a:fillRect/>
                    </a:stretch>
                  </pic:blipFill>
                  <pic:spPr bwMode="auto">
                    <a:xfrm>
                      <a:off x="0" y="0"/>
                      <a:ext cx="452120" cy="435610"/>
                    </a:xfrm>
                    <a:prstGeom prst="rect">
                      <a:avLst/>
                    </a:prstGeom>
                  </pic:spPr>
                </pic:pic>
              </a:graphicData>
            </a:graphic>
          </wp:anchor>
        </w:drawing>
      </w:r>
      <w:r w:rsidRPr="007A482E">
        <w:rPr>
          <w:rFonts w:ascii="Calibri" w:eastAsia="Calibri" w:hAnsi="Calibri"/>
          <w:lang w:val="en-GB"/>
        </w:rPr>
        <w:t>​​</w:t>
      </w:r>
      <w:r w:rsidRPr="007A482E">
        <w:rPr>
          <w:rFonts w:ascii="Arial" w:eastAsia="Calibri" w:hAnsi="Arial" w:cs="Arial"/>
          <w:sz w:val="22"/>
          <w:szCs w:val="22"/>
          <w:lang w:val="en-GB"/>
        </w:rPr>
        <w:t xml:space="preserve">Training on </w:t>
      </w:r>
      <w:hyperlink r:id="rId11" w:anchor="collapse_1178" w:history="1">
        <w:r w:rsidRPr="007A482E">
          <w:rPr>
            <w:rFonts w:ascii="Arial" w:eastAsia="Calibri" w:hAnsi="Arial" w:cs="Arial"/>
            <w:color w:val="0563C1"/>
            <w:sz w:val="22"/>
            <w:szCs w:val="22"/>
            <w:u w:val="single"/>
            <w:lang w:val="en-GB"/>
          </w:rPr>
          <w:t xml:space="preserve">How to </w:t>
        </w:r>
      </w:hyperlink>
      <w:r w:rsidRPr="007A482E">
        <w:rPr>
          <w:rFonts w:ascii="Arial" w:eastAsia="Calibri" w:hAnsi="Arial" w:cs="Arial"/>
          <w:color w:val="0563C1"/>
          <w:sz w:val="22"/>
          <w:szCs w:val="22"/>
          <w:u w:val="single"/>
          <w:lang w:val="en-GB"/>
        </w:rPr>
        <w:t>R</w:t>
      </w:r>
      <w:hyperlink r:id="rId12" w:anchor="collapse_1178" w:history="1">
        <w:r w:rsidRPr="007A482E">
          <w:rPr>
            <w:rFonts w:ascii="Arial" w:eastAsia="Calibri" w:hAnsi="Arial" w:cs="Arial"/>
            <w:color w:val="0563C1"/>
            <w:sz w:val="22"/>
            <w:szCs w:val="22"/>
            <w:u w:val="single"/>
            <w:lang w:val="en-GB"/>
          </w:rPr>
          <w:t>educe Did Not Attends (DNAs)</w:t>
        </w:r>
      </w:hyperlink>
      <w:r w:rsidRPr="007A482E">
        <w:rPr>
          <w:rFonts w:ascii="Arial" w:eastAsia="Calibri" w:hAnsi="Arial" w:cs="Arial"/>
          <w:sz w:val="22"/>
          <w:szCs w:val="22"/>
          <w:lang w:val="en-GB"/>
        </w:rPr>
        <w:t xml:space="preserve"> can be found </w:t>
      </w:r>
      <w:r w:rsidR="001249FF">
        <w:rPr>
          <w:rFonts w:ascii="Arial" w:eastAsia="Calibri" w:hAnsi="Arial" w:cs="Arial"/>
          <w:sz w:val="22"/>
          <w:szCs w:val="22"/>
          <w:lang w:val="en-GB"/>
        </w:rPr>
        <w:t>in</w:t>
      </w:r>
      <w:r w:rsidRPr="007A482E">
        <w:rPr>
          <w:rFonts w:ascii="Arial" w:eastAsia="Calibri" w:hAnsi="Arial" w:cs="Arial"/>
          <w:sz w:val="22"/>
          <w:szCs w:val="22"/>
          <w:lang w:val="en-GB"/>
        </w:rPr>
        <w:t xml:space="preserve"> the </w:t>
      </w:r>
      <w:hyperlink r:id="rId13" w:history="1">
        <w:r w:rsidRPr="007A482E">
          <w:rPr>
            <w:rFonts w:ascii="Arial" w:eastAsia="Calibri" w:hAnsi="Arial" w:cs="Arial"/>
            <w:color w:val="0563C1"/>
            <w:sz w:val="22"/>
            <w:szCs w:val="22"/>
            <w:u w:val="single"/>
            <w:lang w:val="en-GB"/>
          </w:rPr>
          <w:t>HUB</w:t>
        </w:r>
      </w:hyperlink>
      <w:r w:rsidRPr="007A482E">
        <w:rPr>
          <w:rFonts w:ascii="Arial" w:eastAsia="Calibri" w:hAnsi="Arial" w:cs="Arial"/>
          <w:sz w:val="22"/>
          <w:szCs w:val="22"/>
          <w:lang w:val="en-GB"/>
        </w:rPr>
        <w:t>.</w:t>
      </w:r>
      <w:bookmarkStart w:id="2" w:name="move116889929"/>
      <w:bookmarkEnd w:id="2"/>
    </w:p>
    <w:p w:rsidR="00575095" w:rsidRPr="007A482E" w:rsidRDefault="00575095">
      <w:pPr>
        <w:suppressAutoHyphens/>
        <w:rPr>
          <w:rFonts w:ascii="Calibri" w:eastAsia="Calibri" w:hAnsi="Calibri"/>
          <w:sz w:val="22"/>
          <w:szCs w:val="22"/>
          <w:lang w:val="en-GB"/>
        </w:rPr>
      </w:pPr>
    </w:p>
    <w:p w:rsidR="00575095" w:rsidRPr="007A482E" w:rsidRDefault="00715C69">
      <w:pPr>
        <w:keepNext/>
        <w:keepLines/>
        <w:numPr>
          <w:ilvl w:val="1"/>
          <w:numId w:val="1"/>
        </w:numPr>
        <w:suppressAutoHyphens/>
        <w:spacing w:before="120" w:line="259" w:lineRule="auto"/>
        <w:ind w:left="578" w:hanging="578"/>
        <w:outlineLvl w:val="1"/>
        <w:rPr>
          <w:rFonts w:ascii="Arial" w:hAnsi="Arial" w:cs="Arial"/>
          <w:b/>
          <w:bCs/>
          <w:color w:val="000000"/>
          <w:lang w:val="en-GB"/>
        </w:rPr>
      </w:pPr>
      <w:bookmarkStart w:id="3" w:name="_Toc157599609"/>
      <w:r w:rsidRPr="007A482E">
        <w:rPr>
          <w:rFonts w:ascii="Arial" w:hAnsi="Arial" w:cs="Arial"/>
          <w:b/>
          <w:bCs/>
          <w:color w:val="000000"/>
          <w:lang w:val="en-GB"/>
        </w:rPr>
        <w:t>Status</w:t>
      </w:r>
      <w:bookmarkEnd w:id="3"/>
    </w:p>
    <w:p w:rsidR="00575095" w:rsidRPr="007A482E" w:rsidRDefault="00575095">
      <w:pPr>
        <w:suppressAutoHyphens/>
        <w:rPr>
          <w:rFonts w:ascii="Calibri" w:eastAsia="Calibri" w:hAnsi="Calibri" w:cs="Calibri"/>
          <w:lang w:val="en-GB"/>
        </w:rPr>
      </w:pPr>
    </w:p>
    <w:p w:rsidR="00865038" w:rsidRPr="007A482E" w:rsidRDefault="00715C69"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lang w:val="en-GB"/>
        </w:rPr>
      </w:pPr>
      <w:r w:rsidRPr="007A482E">
        <w:rPr>
          <w:rFonts w:ascii="Arial" w:eastAsia="Calibri" w:hAnsi="Arial" w:cs="Arial"/>
          <w:color w:val="000000"/>
          <w:sz w:val="22"/>
          <w:szCs w:val="22"/>
          <w:lang w:val="en-GB"/>
        </w:rPr>
        <w:t xml:space="preserve">The organisation will aim to design and implement policies and procedures that meet the diverse needs of our service and workforce, ensuring that none are placed at a disadvantage over others, in accordance with the </w:t>
      </w:r>
      <w:r w:rsidRPr="007A482E">
        <w:rPr>
          <w:rFonts w:ascii="Arial" w:eastAsia="Calibri" w:hAnsi="Arial" w:cs="Arial"/>
          <w:color w:val="0B4CB4"/>
          <w:sz w:val="22"/>
          <w:szCs w:val="22"/>
          <w:lang w:val="en-GB"/>
        </w:rPr>
        <w:t>Equality Act 2010</w:t>
      </w:r>
      <w:r w:rsidRPr="007A482E">
        <w:rPr>
          <w:rFonts w:ascii="Arial" w:eastAsia="Calibri" w:hAnsi="Arial" w:cs="Arial"/>
          <w:color w:val="000000"/>
          <w:sz w:val="22"/>
          <w:szCs w:val="22"/>
          <w:lang w:val="en-GB"/>
        </w:rPr>
        <w:t>. Consideration has been given to the impact this policy might have regard</w:t>
      </w:r>
      <w:r w:rsidR="00A956C6">
        <w:rPr>
          <w:rFonts w:ascii="Arial" w:eastAsia="Calibri" w:hAnsi="Arial" w:cs="Arial"/>
          <w:color w:val="000000"/>
          <w:sz w:val="22"/>
          <w:szCs w:val="22"/>
          <w:lang w:val="en-GB"/>
        </w:rPr>
        <w:t>ing</w:t>
      </w:r>
      <w:r w:rsidRPr="007A482E">
        <w:rPr>
          <w:rFonts w:ascii="Arial" w:eastAsia="Calibri" w:hAnsi="Arial" w:cs="Arial"/>
          <w:color w:val="000000"/>
          <w:sz w:val="22"/>
          <w:szCs w:val="22"/>
          <w:lang w:val="en-GB"/>
        </w:rPr>
        <w:t xml:space="preserve"> the individual protected characteristics of those to whom it applies.</w:t>
      </w:r>
    </w:p>
    <w:p w:rsidR="00865038" w:rsidRPr="007A482E" w:rsidRDefault="00865038"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lang w:val="en-GB"/>
        </w:rPr>
      </w:pPr>
    </w:p>
    <w:p w:rsidR="00865038" w:rsidRPr="007A482E" w:rsidRDefault="00715C69"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lang w:val="en-GB"/>
        </w:rPr>
      </w:pPr>
      <w:r w:rsidRPr="007A482E">
        <w:rPr>
          <w:rFonts w:ascii="Arial" w:eastAsia="Calibri" w:hAnsi="Arial" w:cs="Arial"/>
          <w:color w:val="000000"/>
          <w:sz w:val="22"/>
          <w:szCs w:val="22"/>
          <w:lang w:val="en-GB"/>
        </w:rPr>
        <w:t>This document and any procedures contained within it are non-contractual and may be modified or withdrawn at any time. For the avoidance of doubt, it does not form part of your contract of employment. Furthermore, this document applies to all employees of the organisation and other individuals performing functions in relation to the organisation such as agency workers, locums and contractors.</w:t>
      </w:r>
    </w:p>
    <w:p w:rsidR="00575095" w:rsidRPr="007A482E" w:rsidRDefault="00715C69" w:rsidP="00865038">
      <w:pPr>
        <w:keepNext/>
        <w:numPr>
          <w:ilvl w:val="0"/>
          <w:numId w:val="1"/>
        </w:numPr>
        <w:pBdr>
          <w:bottom w:val="single" w:sz="4" w:space="1" w:color="595959"/>
        </w:pBdr>
        <w:suppressAutoHyphens/>
        <w:spacing w:before="360" w:after="160" w:line="259" w:lineRule="auto"/>
        <w:outlineLvl w:val="0"/>
        <w:rPr>
          <w:rFonts w:ascii="Arial" w:eastAsia="Calibri" w:hAnsi="Arial" w:cs="Arial"/>
          <w:b/>
          <w:bCs/>
          <w:kern w:val="2"/>
          <w:sz w:val="28"/>
          <w:szCs w:val="28"/>
          <w:lang w:val="en-GB"/>
        </w:rPr>
      </w:pPr>
      <w:bookmarkStart w:id="4" w:name="_Toc157599610"/>
      <w:r w:rsidRPr="007A482E">
        <w:rPr>
          <w:rFonts w:ascii="Arial" w:eastAsia="Calibri" w:hAnsi="Arial" w:cs="Arial"/>
          <w:b/>
          <w:bCs/>
          <w:kern w:val="2"/>
          <w:sz w:val="28"/>
          <w:szCs w:val="28"/>
          <w:lang w:val="en-GB"/>
        </w:rPr>
        <w:t>Policy</w:t>
      </w:r>
      <w:bookmarkEnd w:id="4"/>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5" w:name="_Toc157599611"/>
      <w:r w:rsidRPr="007A482E">
        <w:rPr>
          <w:rFonts w:ascii="Arial" w:hAnsi="Arial" w:cs="Arial"/>
          <w:b/>
          <w:bCs/>
          <w:color w:val="000000"/>
          <w:lang w:val="en-GB"/>
        </w:rPr>
        <w:t>Overview</w:t>
      </w:r>
      <w:bookmarkEnd w:id="5"/>
    </w:p>
    <w:p w:rsidR="00575095" w:rsidRPr="007A482E" w:rsidRDefault="00575095">
      <w:pPr>
        <w:suppressAutoHyphens/>
        <w:rPr>
          <w:rFonts w:ascii="Arial" w:eastAsia="Calibri" w:hAnsi="Arial" w:cs="Arial"/>
          <w:sz w:val="22"/>
          <w:szCs w:val="22"/>
          <w:lang w:val="en-GB"/>
        </w:rPr>
      </w:pP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When a patient fails to attend an appointment or fails to notify this organisation 24 hours prior to the scheduled appointment of the need to cancel or change the appointment, it is referred to as a Did Not Attend (DNA) or Was Not Brought (WNB). </w:t>
      </w:r>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6" w:name="_Hlk57027952"/>
      <w:bookmarkStart w:id="7" w:name="_Toc157599612"/>
      <w:bookmarkEnd w:id="6"/>
      <w:r w:rsidRPr="007A482E">
        <w:rPr>
          <w:rFonts w:ascii="Arial" w:hAnsi="Arial" w:cs="Arial"/>
          <w:b/>
          <w:bCs/>
          <w:color w:val="000000"/>
          <w:lang w:val="en-GB"/>
        </w:rPr>
        <w:t>Recording DNAs</w:t>
      </w:r>
      <w:bookmarkEnd w:id="7"/>
    </w:p>
    <w:p w:rsidR="00575095" w:rsidRPr="007A482E" w:rsidRDefault="00575095">
      <w:pPr>
        <w:suppressAutoHyphens/>
        <w:rPr>
          <w:rFonts w:ascii="Calibri" w:eastAsia="Calibri" w:hAnsi="Calibri" w:cs="Calibri"/>
          <w:lang w:val="en-GB"/>
        </w:rPr>
      </w:pP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All DNAs are to be recorded on </w:t>
      </w:r>
      <w:r w:rsidR="003E5769" w:rsidRPr="007A482E">
        <w:rPr>
          <w:rFonts w:ascii="Arial" w:eastAsia="Calibri" w:hAnsi="Arial" w:cs="Arial"/>
          <w:color w:val="000000"/>
          <w:sz w:val="22"/>
          <w:szCs w:val="22"/>
          <w:lang w:val="en-GB" w:eastAsia="en-GB"/>
        </w:rPr>
        <w:t>the clinical system</w:t>
      </w:r>
      <w:r w:rsidRPr="007A482E">
        <w:rPr>
          <w:rFonts w:ascii="Arial" w:eastAsia="Calibri" w:hAnsi="Arial" w:cs="Arial"/>
          <w:color w:val="000000"/>
          <w:sz w:val="22"/>
          <w:szCs w:val="22"/>
          <w:lang w:val="en-GB" w:eastAsia="en-GB"/>
        </w:rPr>
        <w:t xml:space="preserve"> in </w:t>
      </w:r>
      <w:r w:rsidR="003E5769" w:rsidRPr="007A482E">
        <w:rPr>
          <w:rFonts w:ascii="Arial" w:eastAsia="Calibri" w:hAnsi="Arial" w:cs="Arial"/>
          <w:color w:val="000000"/>
          <w:sz w:val="22"/>
          <w:szCs w:val="22"/>
          <w:lang w:val="en-GB" w:eastAsia="en-GB"/>
        </w:rPr>
        <w:t>the individual</w:t>
      </w:r>
      <w:r w:rsidR="00A956C6">
        <w:rPr>
          <w:rFonts w:ascii="Arial" w:eastAsia="Calibri" w:hAnsi="Arial" w:cs="Arial"/>
          <w:color w:val="000000"/>
          <w:sz w:val="22"/>
          <w:szCs w:val="22"/>
          <w:lang w:val="en-GB" w:eastAsia="en-GB"/>
        </w:rPr>
        <w:t>’</w:t>
      </w:r>
      <w:r w:rsidR="003E5769" w:rsidRPr="007A482E">
        <w:rPr>
          <w:rFonts w:ascii="Arial" w:eastAsia="Calibri" w:hAnsi="Arial" w:cs="Arial"/>
          <w:color w:val="000000"/>
          <w:sz w:val="22"/>
          <w:szCs w:val="22"/>
          <w:lang w:val="en-GB" w:eastAsia="en-GB"/>
        </w:rPr>
        <w:t>s</w:t>
      </w:r>
      <w:r w:rsidRPr="007A482E">
        <w:rPr>
          <w:rFonts w:ascii="Arial" w:eastAsia="Calibri" w:hAnsi="Arial" w:cs="Arial"/>
          <w:color w:val="000000"/>
          <w:sz w:val="22"/>
          <w:szCs w:val="22"/>
          <w:lang w:val="en-GB" w:eastAsia="en-GB"/>
        </w:rPr>
        <w:t xml:space="preserve"> healthcare record </w:t>
      </w:r>
      <w:r w:rsidRPr="007A482E">
        <w:rPr>
          <w:rFonts w:ascii="Arial" w:eastAsia="Calibri" w:hAnsi="Arial" w:cs="Arial"/>
          <w:sz w:val="22"/>
          <w:szCs w:val="22"/>
          <w:lang w:val="en-GB" w:eastAsia="en-GB"/>
        </w:rPr>
        <w:t xml:space="preserve">with the following </w:t>
      </w:r>
      <w:hyperlink r:id="rId14" w:history="1">
        <w:r w:rsidRPr="007A482E">
          <w:rPr>
            <w:rFonts w:ascii="Arial" w:eastAsia="Calibri" w:hAnsi="Arial" w:cs="Arial"/>
            <w:color w:val="0563C1"/>
            <w:sz w:val="22"/>
            <w:szCs w:val="22"/>
            <w:u w:val="single"/>
            <w:lang w:val="en-GB" w:eastAsia="en-GB"/>
          </w:rPr>
          <w:t>SNOMED CT CODES</w:t>
        </w:r>
      </w:hyperlink>
      <w:r w:rsidRPr="007A482E">
        <w:rPr>
          <w:rFonts w:ascii="Arial" w:eastAsia="Calibri" w:hAnsi="Arial" w:cs="Arial"/>
          <w:color w:val="000000"/>
          <w:sz w:val="22"/>
          <w:szCs w:val="22"/>
          <w:lang w:val="en-GB" w:eastAsia="en-GB"/>
        </w:rPr>
        <w:t>:</w:t>
      </w:r>
    </w:p>
    <w:p w:rsidR="00575095" w:rsidRPr="007A482E" w:rsidRDefault="00715C69">
      <w:pPr>
        <w:numPr>
          <w:ilvl w:val="0"/>
          <w:numId w:val="2"/>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Did not attend – Reason given – </w:t>
      </w:r>
      <w:r w:rsidRPr="007A482E">
        <w:rPr>
          <w:rFonts w:ascii="Arial" w:eastAsia="Calibri" w:hAnsi="Arial" w:cs="Arial"/>
          <w:sz w:val="22"/>
          <w:szCs w:val="22"/>
          <w:lang w:val="en-GB" w:eastAsia="en-GB"/>
        </w:rPr>
        <w:t>185326000</w:t>
      </w:r>
    </w:p>
    <w:p w:rsidR="00575095" w:rsidRPr="007A482E" w:rsidRDefault="00715C69">
      <w:pPr>
        <w:numPr>
          <w:ilvl w:val="0"/>
          <w:numId w:val="2"/>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Did not attend – No reason given – </w:t>
      </w:r>
      <w:r w:rsidRPr="007A482E">
        <w:rPr>
          <w:rFonts w:ascii="Arial" w:eastAsia="Calibri" w:hAnsi="Arial" w:cs="Arial"/>
          <w:sz w:val="22"/>
          <w:szCs w:val="22"/>
          <w:lang w:val="en-GB" w:eastAsia="en-GB"/>
        </w:rPr>
        <w:t>270426007</w:t>
      </w:r>
      <w:bookmarkStart w:id="8" w:name="_Hlk57021516"/>
      <w:bookmarkEnd w:id="8"/>
    </w:p>
    <w:p w:rsidR="003E5769" w:rsidRPr="007A482E" w:rsidRDefault="00715C69">
      <w:pPr>
        <w:numPr>
          <w:ilvl w:val="0"/>
          <w:numId w:val="2"/>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sz w:val="22"/>
          <w:szCs w:val="22"/>
          <w:lang w:val="en-GB" w:eastAsia="en-GB"/>
        </w:rPr>
        <w:t>Did not attend – appointment mix-up</w:t>
      </w:r>
      <w:r w:rsidR="00A956C6" w:rsidRPr="007A482E">
        <w:rPr>
          <w:rFonts w:ascii="Arial" w:eastAsia="Calibri" w:hAnsi="Arial" w:cs="Arial"/>
          <w:sz w:val="22"/>
          <w:szCs w:val="22"/>
          <w:lang w:val="en-GB" w:eastAsia="en-GB"/>
        </w:rPr>
        <w:t xml:space="preserve"> – </w:t>
      </w:r>
      <w:r w:rsidRPr="007A482E">
        <w:rPr>
          <w:rFonts w:ascii="Arial" w:eastAsia="Calibri" w:hAnsi="Arial" w:cs="Arial"/>
          <w:sz w:val="22"/>
          <w:szCs w:val="22"/>
          <w:lang w:val="en-GB" w:eastAsia="en-GB"/>
        </w:rPr>
        <w:t>185329007</w:t>
      </w:r>
    </w:p>
    <w:p w:rsidR="00446E82" w:rsidRPr="007A482E" w:rsidRDefault="00715C69" w:rsidP="00446E82">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lastRenderedPageBreak/>
        <w:t xml:space="preserve">This organisation will review DNA statistics on a regular basis, presenting this information at the relevant internal meetings. </w:t>
      </w:r>
    </w:p>
    <w:p w:rsidR="00446E82" w:rsidRPr="007A482E" w:rsidRDefault="00715C69" w:rsidP="00446E82">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DNA statistical information is displayed in the waiting area using this </w:t>
      </w:r>
      <w:hyperlink r:id="rId15" w:history="1">
        <w:r w:rsidRPr="007A482E">
          <w:rPr>
            <w:rFonts w:ascii="Arial" w:eastAsia="Calibri" w:hAnsi="Arial" w:cs="Arial"/>
            <w:color w:val="0563C1"/>
            <w:sz w:val="22"/>
            <w:szCs w:val="22"/>
            <w:u w:val="single"/>
            <w:lang w:val="en-GB" w:eastAsia="en-GB"/>
          </w:rPr>
          <w:t>poster template</w:t>
        </w:r>
      </w:hyperlink>
      <w:r w:rsidRPr="007A482E">
        <w:rPr>
          <w:rFonts w:ascii="Arial" w:eastAsia="Calibri" w:hAnsi="Arial" w:cs="Arial"/>
          <w:color w:val="000000"/>
          <w:sz w:val="22"/>
          <w:szCs w:val="22"/>
          <w:lang w:val="en-GB" w:eastAsia="en-GB"/>
        </w:rPr>
        <w:t xml:space="preserve">. </w:t>
      </w:r>
    </w:p>
    <w:p w:rsidR="00446E82" w:rsidRPr="007A482E" w:rsidRDefault="00715C69" w:rsidP="007A482E">
      <w:pPr>
        <w:suppressAutoHyphens/>
        <w:spacing w:after="216"/>
        <w:rPr>
          <w:rFonts w:ascii="Arial" w:eastAsia="Calibri" w:hAnsi="Arial" w:cs="Arial"/>
          <w:color w:val="FF0000"/>
          <w:sz w:val="22"/>
          <w:szCs w:val="22"/>
          <w:lang w:val="en-GB" w:eastAsia="en-GB"/>
        </w:rPr>
      </w:pPr>
      <w:r w:rsidRPr="007A482E">
        <w:rPr>
          <w:rFonts w:ascii="Arial" w:eastAsia="Calibri" w:hAnsi="Arial" w:cs="Arial"/>
          <w:sz w:val="22"/>
          <w:szCs w:val="22"/>
          <w:lang w:val="en-GB" w:eastAsia="en-GB"/>
        </w:rPr>
        <w:t xml:space="preserve">In addition to recording DNAs upon the clinical system, the organisation also records all DNAs on the </w:t>
      </w:r>
      <w:hyperlink r:id="rId16" w:history="1">
        <w:r w:rsidRPr="007A482E">
          <w:rPr>
            <w:rFonts w:ascii="Arial" w:eastAsia="Calibri" w:hAnsi="Arial" w:cs="Arial"/>
            <w:color w:val="0070C0"/>
            <w:sz w:val="22"/>
            <w:szCs w:val="22"/>
            <w:u w:val="single"/>
            <w:lang w:val="en-GB" w:eastAsia="en-GB"/>
          </w:rPr>
          <w:t>DNA Logging Toolkit</w:t>
        </w:r>
      </w:hyperlink>
      <w:r w:rsidRPr="007A482E">
        <w:rPr>
          <w:rFonts w:ascii="Arial" w:eastAsia="Calibri" w:hAnsi="Arial" w:cs="Arial"/>
          <w:color w:val="0070C0"/>
          <w:sz w:val="22"/>
          <w:szCs w:val="22"/>
          <w:lang w:val="en-GB" w:eastAsia="en-GB"/>
        </w:rPr>
        <w:t xml:space="preserve">. </w:t>
      </w:r>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9" w:name="_Toc157599613"/>
      <w:r w:rsidRPr="007A482E">
        <w:rPr>
          <w:rFonts w:ascii="Arial" w:hAnsi="Arial" w:cs="Arial"/>
          <w:b/>
          <w:bCs/>
          <w:color w:val="000000"/>
          <w:lang w:val="en-GB"/>
        </w:rPr>
        <w:t>Preventative measures</w:t>
      </w:r>
      <w:bookmarkEnd w:id="9"/>
    </w:p>
    <w:p w:rsidR="00575095" w:rsidRPr="007A482E" w:rsidRDefault="00575095">
      <w:pPr>
        <w:suppressAutoHyphens/>
        <w:rPr>
          <w:rFonts w:ascii="Calibri" w:eastAsia="Calibri" w:hAnsi="Calibri"/>
          <w:lang w:val="en-GB"/>
        </w:rPr>
      </w:pPr>
    </w:p>
    <w:p w:rsidR="00575095" w:rsidRPr="007A482E" w:rsidRDefault="00715C69">
      <w:pPr>
        <w:suppressAutoHyphens/>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In order to reduce the number of DNAs, the organisation </w:t>
      </w:r>
      <w:r w:rsidR="007A482E" w:rsidRPr="007A482E">
        <w:rPr>
          <w:rFonts w:ascii="Arial" w:eastAsia="Calibri" w:hAnsi="Arial" w:cs="Arial"/>
          <w:color w:val="000000"/>
          <w:sz w:val="22"/>
          <w:szCs w:val="22"/>
          <w:lang w:val="en-GB" w:eastAsia="en-GB"/>
        </w:rPr>
        <w:t xml:space="preserve">may </w:t>
      </w:r>
      <w:r w:rsidRPr="007A482E">
        <w:rPr>
          <w:rFonts w:ascii="Arial" w:eastAsia="Calibri" w:hAnsi="Arial" w:cs="Arial"/>
          <w:color w:val="000000"/>
          <w:sz w:val="22"/>
          <w:szCs w:val="22"/>
          <w:lang w:val="en-GB" w:eastAsia="en-GB"/>
        </w:rPr>
        <w:t>offer:</w:t>
      </w:r>
    </w:p>
    <w:p w:rsidR="00575095" w:rsidRPr="007A482E" w:rsidRDefault="00575095">
      <w:pPr>
        <w:suppressAutoHyphens/>
        <w:rPr>
          <w:rFonts w:ascii="Arial" w:eastAsia="Calibri" w:hAnsi="Arial" w:cs="Arial"/>
          <w:color w:val="000000"/>
          <w:sz w:val="22"/>
          <w:szCs w:val="22"/>
          <w:lang w:val="en-GB" w:eastAsia="en-GB"/>
        </w:rPr>
      </w:pPr>
    </w:p>
    <w:p w:rsidR="00575095" w:rsidRPr="007A482E"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Easy cancellation</w:t>
      </w:r>
      <w:r w:rsidR="007A482E" w:rsidRPr="007A482E">
        <w:rPr>
          <w:rFonts w:ascii="Arial" w:eastAsia="Calibri" w:hAnsi="Arial" w:cs="Arial"/>
          <w:color w:val="000000"/>
          <w:sz w:val="22"/>
          <w:szCs w:val="22"/>
          <w:lang w:val="en-GB" w:eastAsia="en-GB"/>
        </w:rPr>
        <w:t xml:space="preserve">: </w:t>
      </w:r>
      <w:r w:rsidRPr="007A482E">
        <w:rPr>
          <w:rFonts w:ascii="Arial" w:eastAsia="Calibri" w:hAnsi="Arial" w:cs="Arial"/>
          <w:color w:val="000000"/>
          <w:sz w:val="22"/>
          <w:szCs w:val="22"/>
          <w:lang w:val="en-GB" w:eastAsia="en-GB"/>
        </w:rPr>
        <w:t>Rapid access is provided for patients who wish to contact the organisation to cancel an appointment</w:t>
      </w:r>
      <w:r w:rsidR="007A482E" w:rsidRPr="007A482E">
        <w:rPr>
          <w:rFonts w:ascii="Arial" w:eastAsia="Calibri" w:hAnsi="Arial" w:cs="Arial"/>
          <w:color w:val="000000"/>
          <w:sz w:val="22"/>
          <w:szCs w:val="22"/>
          <w:lang w:val="en-GB" w:eastAsia="en-GB"/>
        </w:rPr>
        <w:t xml:space="preserve">, such as </w:t>
      </w:r>
      <w:r w:rsidRPr="007A482E">
        <w:rPr>
          <w:rFonts w:ascii="Arial" w:eastAsia="Calibri" w:hAnsi="Arial" w:cs="Arial"/>
          <w:color w:val="000000"/>
          <w:sz w:val="22"/>
          <w:szCs w:val="22"/>
          <w:lang w:val="en-GB" w:eastAsia="en-GB"/>
        </w:rPr>
        <w:t>a dedicated phone number, a text message service and online cancellation functionality</w:t>
      </w:r>
      <w:r w:rsidR="007A482E" w:rsidRPr="007A482E">
        <w:rPr>
          <w:rFonts w:ascii="Arial" w:eastAsia="Calibri" w:hAnsi="Arial" w:cs="Arial"/>
          <w:color w:val="000000"/>
          <w:sz w:val="22"/>
          <w:szCs w:val="22"/>
          <w:lang w:val="en-GB" w:eastAsia="en-GB"/>
        </w:rPr>
        <w:t>.</w:t>
      </w:r>
    </w:p>
    <w:p w:rsidR="007A482E" w:rsidRPr="007A482E" w:rsidRDefault="007A482E" w:rsidP="007A482E">
      <w:pPr>
        <w:suppressAutoHyphens/>
        <w:spacing w:after="216"/>
        <w:ind w:left="720"/>
        <w:contextualSpacing/>
        <w:rPr>
          <w:rFonts w:ascii="Arial" w:eastAsia="Calibri" w:hAnsi="Arial" w:cs="Arial"/>
          <w:color w:val="000000"/>
          <w:sz w:val="22"/>
          <w:szCs w:val="22"/>
          <w:lang w:val="en-GB" w:eastAsia="en-GB"/>
        </w:rPr>
      </w:pPr>
    </w:p>
    <w:p w:rsidR="007A482E" w:rsidRPr="007A482E"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Appointment reminders</w:t>
      </w:r>
      <w:r w:rsidRPr="007A482E">
        <w:rPr>
          <w:rFonts w:ascii="Arial" w:eastAsia="Calibri" w:hAnsi="Arial" w:cs="Arial"/>
          <w:color w:val="000000"/>
          <w:sz w:val="22"/>
          <w:szCs w:val="22"/>
          <w:lang w:val="en-GB" w:eastAsia="en-GB"/>
        </w:rPr>
        <w:t>: Patients are sent a text message to remind them about a forthcoming appointment. The reminder includes an explanation of how to cancel the appointment if it is no longer wanted.</w:t>
      </w:r>
    </w:p>
    <w:p w:rsidR="007A482E" w:rsidRPr="007A482E" w:rsidRDefault="007A482E" w:rsidP="007A482E">
      <w:pPr>
        <w:suppressAutoHyphens/>
        <w:spacing w:after="216"/>
        <w:ind w:left="720"/>
        <w:contextualSpacing/>
        <w:rPr>
          <w:rFonts w:ascii="Arial" w:eastAsia="Calibri" w:hAnsi="Arial" w:cs="Arial"/>
          <w:color w:val="000000"/>
          <w:sz w:val="22"/>
          <w:szCs w:val="22"/>
          <w:lang w:val="en-GB" w:eastAsia="en-GB"/>
        </w:rPr>
      </w:pPr>
    </w:p>
    <w:p w:rsidR="00575095" w:rsidRPr="007A482E"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Patient recording</w:t>
      </w:r>
      <w:r w:rsidR="007A482E" w:rsidRPr="007A482E">
        <w:rPr>
          <w:rFonts w:ascii="Arial" w:eastAsia="Calibri" w:hAnsi="Arial" w:cs="Arial"/>
          <w:color w:val="000000"/>
          <w:sz w:val="22"/>
          <w:szCs w:val="22"/>
          <w:lang w:val="en-GB" w:eastAsia="en-GB"/>
        </w:rPr>
        <w:t xml:space="preserve">: </w:t>
      </w:r>
      <w:r w:rsidRPr="007A482E">
        <w:rPr>
          <w:rFonts w:ascii="Arial" w:eastAsia="Calibri" w:hAnsi="Arial" w:cs="Arial"/>
          <w:color w:val="000000"/>
          <w:sz w:val="22"/>
          <w:szCs w:val="22"/>
          <w:lang w:val="en-GB" w:eastAsia="en-GB"/>
        </w:rPr>
        <w:t>Patients are asked to write their own appointment card for their next appointment rather than having this done for them. This encourages recall, thereby reducing subsequent DNAs.</w:t>
      </w:r>
    </w:p>
    <w:p w:rsidR="007A482E" w:rsidRPr="007A482E" w:rsidRDefault="007A482E" w:rsidP="007A482E">
      <w:pPr>
        <w:suppressAutoHyphens/>
        <w:spacing w:after="216"/>
        <w:ind w:left="720"/>
        <w:contextualSpacing/>
        <w:rPr>
          <w:rFonts w:ascii="Arial" w:eastAsia="Calibri" w:hAnsi="Arial" w:cs="Arial"/>
          <w:color w:val="000000"/>
          <w:sz w:val="22"/>
          <w:szCs w:val="22"/>
          <w:lang w:val="en-GB" w:eastAsia="en-GB"/>
        </w:rPr>
      </w:pPr>
    </w:p>
    <w:p w:rsidR="007A482E" w:rsidRPr="007A482E"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Read back</w:t>
      </w:r>
      <w:r w:rsidRPr="007A482E">
        <w:rPr>
          <w:rFonts w:ascii="Arial" w:eastAsia="Calibri" w:hAnsi="Arial" w:cs="Arial"/>
          <w:color w:val="000000"/>
          <w:sz w:val="22"/>
          <w:szCs w:val="22"/>
          <w:lang w:val="en-GB" w:eastAsia="en-GB"/>
        </w:rPr>
        <w:t>: The administrative team will ask the patient to repeat the details of the appointment to them to check that they have remembered and recorded it correctly.</w:t>
      </w:r>
    </w:p>
    <w:p w:rsidR="007A482E" w:rsidRPr="007A482E" w:rsidRDefault="007A482E" w:rsidP="007A482E">
      <w:pPr>
        <w:suppressAutoHyphens/>
        <w:spacing w:after="216"/>
        <w:ind w:left="720"/>
        <w:contextualSpacing/>
        <w:rPr>
          <w:rFonts w:ascii="Arial" w:eastAsia="Calibri" w:hAnsi="Arial" w:cs="Arial"/>
          <w:color w:val="000000"/>
          <w:sz w:val="22"/>
          <w:szCs w:val="22"/>
          <w:lang w:val="en-GB" w:eastAsia="en-GB"/>
        </w:rPr>
      </w:pPr>
    </w:p>
    <w:p w:rsidR="00575095"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Patient engagement</w:t>
      </w:r>
      <w:r w:rsidR="007A482E" w:rsidRPr="007A482E">
        <w:rPr>
          <w:rFonts w:ascii="Arial" w:eastAsia="Calibri" w:hAnsi="Arial" w:cs="Arial"/>
          <w:color w:val="000000"/>
          <w:sz w:val="22"/>
          <w:szCs w:val="22"/>
          <w:lang w:val="en-GB" w:eastAsia="en-GB"/>
        </w:rPr>
        <w:t xml:space="preserve">: </w:t>
      </w:r>
      <w:r w:rsidR="007A482E" w:rsidRPr="007A482E">
        <w:rPr>
          <w:rFonts w:ascii="Arial" w:eastAsia="Calibri" w:hAnsi="Arial" w:cs="Arial"/>
          <w:sz w:val="22"/>
          <w:szCs w:val="22"/>
          <w:lang w:val="en-GB"/>
        </w:rPr>
        <w:t>D</w:t>
      </w:r>
      <w:r w:rsidRPr="007A482E">
        <w:rPr>
          <w:rFonts w:ascii="Arial" w:eastAsia="Calibri" w:hAnsi="Arial" w:cs="Arial"/>
          <w:color w:val="000000"/>
          <w:sz w:val="22"/>
          <w:szCs w:val="22"/>
          <w:lang w:val="en-GB" w:eastAsia="en-GB"/>
        </w:rPr>
        <w:t>iscuss the issue with the Patient Participation Group (PPG) to highlight the numbers and plans for improving the DNA rates.</w:t>
      </w:r>
    </w:p>
    <w:p w:rsidR="007A482E" w:rsidRPr="007A482E" w:rsidRDefault="007A482E" w:rsidP="007A482E">
      <w:pPr>
        <w:suppressAutoHyphens/>
        <w:ind w:left="720"/>
        <w:contextualSpacing/>
        <w:rPr>
          <w:rFonts w:ascii="Arial" w:eastAsia="Calibri" w:hAnsi="Arial" w:cs="Arial"/>
          <w:color w:val="000000"/>
          <w:sz w:val="22"/>
          <w:szCs w:val="22"/>
          <w:lang w:val="en-GB" w:eastAsia="en-GB"/>
        </w:rPr>
      </w:pPr>
    </w:p>
    <w:p w:rsidR="00575095" w:rsidRPr="007A482E" w:rsidRDefault="00715C69" w:rsidP="007A482E">
      <w:pPr>
        <w:numPr>
          <w:ilvl w:val="0"/>
          <w:numId w:val="3"/>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b/>
          <w:bCs/>
          <w:color w:val="000000"/>
          <w:sz w:val="22"/>
          <w:szCs w:val="22"/>
          <w:lang w:val="en-GB" w:eastAsia="en-GB"/>
        </w:rPr>
        <w:t>Patient information leaflet</w:t>
      </w:r>
      <w:r>
        <w:rPr>
          <w:rFonts w:ascii="Arial" w:eastAsia="Calibri" w:hAnsi="Arial" w:cs="Arial"/>
          <w:color w:val="000000"/>
          <w:sz w:val="22"/>
          <w:szCs w:val="22"/>
          <w:lang w:val="en-GB" w:eastAsia="en-GB"/>
        </w:rPr>
        <w:t xml:space="preserve">: This </w:t>
      </w:r>
      <w:r w:rsidRPr="007A482E">
        <w:rPr>
          <w:rFonts w:ascii="Arial" w:eastAsia="Calibri" w:hAnsi="Arial" w:cs="Arial"/>
          <w:color w:val="000000"/>
          <w:sz w:val="22"/>
          <w:szCs w:val="22"/>
          <w:lang w:val="en-GB" w:eastAsia="en-GB"/>
        </w:rPr>
        <w:t xml:space="preserve">will </w:t>
      </w:r>
      <w:r>
        <w:rPr>
          <w:rFonts w:ascii="Arial" w:eastAsia="Calibri" w:hAnsi="Arial" w:cs="Arial"/>
          <w:color w:val="000000"/>
          <w:sz w:val="22"/>
          <w:szCs w:val="22"/>
          <w:lang w:val="en-GB" w:eastAsia="en-GB"/>
        </w:rPr>
        <w:t>detail the</w:t>
      </w:r>
      <w:r w:rsidRPr="007A482E">
        <w:rPr>
          <w:rFonts w:ascii="Arial" w:eastAsia="Calibri" w:hAnsi="Arial" w:cs="Arial"/>
          <w:sz w:val="22"/>
          <w:szCs w:val="22"/>
          <w:lang w:val="en-GB"/>
        </w:rPr>
        <w:t xml:space="preserve"> policy </w:t>
      </w:r>
      <w:r w:rsidR="00A956C6">
        <w:rPr>
          <w:rFonts w:ascii="Arial" w:eastAsia="Calibri" w:hAnsi="Arial" w:cs="Arial"/>
          <w:sz w:val="22"/>
          <w:szCs w:val="22"/>
          <w:lang w:val="en-GB"/>
        </w:rPr>
        <w:t>for</w:t>
      </w:r>
      <w:r w:rsidRPr="007A482E">
        <w:rPr>
          <w:rFonts w:ascii="Arial" w:eastAsia="Calibri" w:hAnsi="Arial" w:cs="Arial"/>
          <w:sz w:val="22"/>
          <w:szCs w:val="22"/>
          <w:lang w:val="en-GB"/>
        </w:rPr>
        <w:t xml:space="preserve"> dealing with patients who fail to attend their appointments.</w:t>
      </w:r>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10" w:name="_Toc535930131"/>
      <w:bookmarkStart w:id="11" w:name="_Toc535930132"/>
      <w:bookmarkStart w:id="12" w:name="_Toc535930133"/>
      <w:bookmarkStart w:id="13" w:name="_Toc157599614"/>
      <w:bookmarkEnd w:id="10"/>
      <w:bookmarkEnd w:id="11"/>
      <w:bookmarkEnd w:id="12"/>
      <w:r w:rsidRPr="007A482E">
        <w:rPr>
          <w:rFonts w:ascii="Arial" w:hAnsi="Arial" w:cs="Arial"/>
          <w:b/>
          <w:bCs/>
          <w:color w:val="000000"/>
          <w:lang w:val="en-GB"/>
        </w:rPr>
        <w:t xml:space="preserve">Managing </w:t>
      </w:r>
      <w:r w:rsidRPr="007A482E">
        <w:rPr>
          <w:rFonts w:ascii="Arial" w:hAnsi="Arial" w:cs="Arial"/>
          <w:b/>
          <w:bCs/>
          <w:lang w:val="en-GB"/>
        </w:rPr>
        <w:t>DNAs (face-to-face appointment)</w:t>
      </w:r>
      <w:bookmarkEnd w:id="13"/>
    </w:p>
    <w:p w:rsidR="00575095" w:rsidRPr="007A482E" w:rsidRDefault="00575095">
      <w:pPr>
        <w:suppressAutoHyphens/>
        <w:rPr>
          <w:rFonts w:ascii="Calibri" w:eastAsia="Calibri" w:hAnsi="Calibri"/>
          <w:lang w:val="en-GB"/>
        </w:rPr>
      </w:pP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Should a patient fail to attend their appointment </w:t>
      </w:r>
      <w:r w:rsidR="00EE502C">
        <w:rPr>
          <w:rFonts w:ascii="Arial" w:eastAsia="Calibri" w:hAnsi="Arial" w:cs="Arial"/>
          <w:sz w:val="22"/>
          <w:szCs w:val="22"/>
          <w:lang w:val="en-GB" w:eastAsia="en-GB"/>
        </w:rPr>
        <w:t>without notice, this will be</w:t>
      </w:r>
      <w:r w:rsidRPr="007A482E">
        <w:rPr>
          <w:rFonts w:ascii="Arial" w:eastAsia="Calibri" w:hAnsi="Arial" w:cs="Arial"/>
          <w:sz w:val="22"/>
          <w:szCs w:val="22"/>
          <w:lang w:val="en-GB" w:eastAsia="en-GB"/>
        </w:rPr>
        <w:t xml:space="preserve"> </w:t>
      </w:r>
      <w:r w:rsidR="00EE502C">
        <w:rPr>
          <w:rFonts w:ascii="Arial" w:eastAsia="Calibri" w:hAnsi="Arial" w:cs="Arial"/>
          <w:sz w:val="22"/>
          <w:szCs w:val="22"/>
          <w:lang w:val="en-GB" w:eastAsia="en-GB"/>
        </w:rPr>
        <w:t>recorded</w:t>
      </w:r>
      <w:r w:rsidRPr="007A482E">
        <w:rPr>
          <w:rFonts w:ascii="Arial" w:eastAsia="Calibri" w:hAnsi="Arial" w:cs="Arial"/>
          <w:sz w:val="22"/>
          <w:szCs w:val="22"/>
          <w:lang w:val="en-GB" w:eastAsia="en-GB"/>
        </w:rPr>
        <w:t xml:space="preserve"> as:</w:t>
      </w:r>
      <w:r w:rsidR="00EE502C">
        <w:rPr>
          <w:rFonts w:ascii="Arial" w:eastAsia="Calibri" w:hAnsi="Arial" w:cs="Arial"/>
          <w:sz w:val="22"/>
          <w:szCs w:val="22"/>
          <w:lang w:val="en-GB" w:eastAsia="en-GB"/>
        </w:rPr>
        <w:t xml:space="preserve"> </w:t>
      </w:r>
      <w:r w:rsidRPr="007A482E">
        <w:rPr>
          <w:rFonts w:ascii="Arial" w:eastAsia="Calibri" w:hAnsi="Arial" w:cs="Arial"/>
          <w:sz w:val="22"/>
          <w:szCs w:val="22"/>
          <w:lang w:val="en-GB" w:eastAsia="en-GB"/>
        </w:rPr>
        <w:t>Did not attend – No reason given – SNOMED CT 270426007</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Should a patient advise that they need to cancel an appointment, although less than </w:t>
      </w:r>
      <w:r w:rsidR="00EE502C">
        <w:rPr>
          <w:rFonts w:ascii="Arial" w:eastAsia="Calibri" w:hAnsi="Arial" w:cs="Arial"/>
          <w:sz w:val="22"/>
          <w:szCs w:val="22"/>
          <w:lang w:val="en-GB" w:eastAsia="en-GB"/>
        </w:rPr>
        <w:t>24 hours</w:t>
      </w:r>
      <w:r w:rsidR="00EE502C" w:rsidRPr="007A482E">
        <w:rPr>
          <w:rFonts w:ascii="Arial" w:eastAsia="Calibri" w:hAnsi="Arial" w:cs="Arial"/>
          <w:sz w:val="22"/>
          <w:szCs w:val="22"/>
          <w:lang w:val="en-GB" w:eastAsia="en-GB"/>
        </w:rPr>
        <w:t>’ notice</w:t>
      </w:r>
      <w:r w:rsidRPr="007A482E">
        <w:rPr>
          <w:rFonts w:ascii="Arial" w:eastAsia="Calibri" w:hAnsi="Arial" w:cs="Arial"/>
          <w:sz w:val="22"/>
          <w:szCs w:val="22"/>
          <w:lang w:val="en-GB" w:eastAsia="en-GB"/>
        </w:rPr>
        <w:t xml:space="preserve"> </w:t>
      </w:r>
      <w:r w:rsidR="00A956C6">
        <w:rPr>
          <w:rFonts w:ascii="Arial" w:eastAsia="Calibri" w:hAnsi="Arial" w:cs="Arial"/>
          <w:sz w:val="22"/>
          <w:szCs w:val="22"/>
          <w:lang w:val="en-GB" w:eastAsia="en-GB"/>
        </w:rPr>
        <w:t>i</w:t>
      </w:r>
      <w:r w:rsidRPr="007A482E">
        <w:rPr>
          <w:rFonts w:ascii="Arial" w:eastAsia="Calibri" w:hAnsi="Arial" w:cs="Arial"/>
          <w:sz w:val="22"/>
          <w:szCs w:val="22"/>
          <w:lang w:val="en-GB" w:eastAsia="en-GB"/>
        </w:rPr>
        <w:t xml:space="preserve">s given, </w:t>
      </w:r>
      <w:r w:rsidR="00EE502C">
        <w:rPr>
          <w:rFonts w:ascii="Arial" w:eastAsia="Calibri" w:hAnsi="Arial" w:cs="Arial"/>
          <w:sz w:val="22"/>
          <w:szCs w:val="22"/>
          <w:lang w:val="en-GB" w:eastAsia="en-GB"/>
        </w:rPr>
        <w:t>this will be recorded as</w:t>
      </w:r>
      <w:r w:rsidRPr="007A482E">
        <w:rPr>
          <w:rFonts w:ascii="Arial" w:eastAsia="Calibri" w:hAnsi="Arial" w:cs="Arial"/>
          <w:sz w:val="22"/>
          <w:szCs w:val="22"/>
          <w:lang w:val="en-GB" w:eastAsia="en-GB"/>
        </w:rPr>
        <w:t>:</w:t>
      </w:r>
      <w:r w:rsidR="00EE502C">
        <w:rPr>
          <w:rFonts w:ascii="Arial" w:eastAsia="Calibri" w:hAnsi="Arial" w:cs="Arial"/>
          <w:sz w:val="22"/>
          <w:szCs w:val="22"/>
          <w:lang w:val="en-GB" w:eastAsia="en-GB"/>
        </w:rPr>
        <w:t xml:space="preserve"> </w:t>
      </w:r>
      <w:r w:rsidRPr="007A482E">
        <w:rPr>
          <w:rFonts w:ascii="Arial" w:eastAsia="Calibri" w:hAnsi="Arial" w:cs="Arial"/>
          <w:sz w:val="22"/>
          <w:szCs w:val="22"/>
          <w:lang w:val="en-GB" w:eastAsia="en-GB"/>
        </w:rPr>
        <w:t>Did not attend – Reason given – SNOMED CT 185326000</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It should be noted that, whil</w:t>
      </w:r>
      <w:r w:rsidR="00A956C6">
        <w:rPr>
          <w:rFonts w:ascii="Arial" w:eastAsia="Calibri" w:hAnsi="Arial" w:cs="Arial"/>
          <w:color w:val="000000"/>
          <w:sz w:val="22"/>
          <w:szCs w:val="22"/>
          <w:lang w:val="en-GB" w:eastAsia="en-GB"/>
        </w:rPr>
        <w:t>e</w:t>
      </w:r>
      <w:r w:rsidRPr="007A482E">
        <w:rPr>
          <w:rFonts w:ascii="Arial" w:eastAsia="Calibri" w:hAnsi="Arial" w:cs="Arial"/>
          <w:color w:val="000000"/>
          <w:sz w:val="22"/>
          <w:szCs w:val="22"/>
          <w:lang w:val="en-GB" w:eastAsia="en-GB"/>
        </w:rPr>
        <w:t xml:space="preserve"> unacceptable in most cases, there may be extenuating circumstances as to why the patient failed to attend their appointment. Therefore, prior to any letter being sent to a patient, it would be reasonable to discuss this with their clinician.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Should there not be any mitigating reasons, then a letter explaining the DNA will be sent to the patient using the template at </w:t>
      </w:r>
      <w:hyperlink w:anchor="_Annex_A_–" w:history="1">
        <w:r w:rsidRPr="007A482E">
          <w:rPr>
            <w:rFonts w:ascii="Arial" w:eastAsia="Calibri" w:hAnsi="Arial" w:cs="Arial"/>
            <w:color w:val="0563C1"/>
            <w:sz w:val="22"/>
            <w:szCs w:val="22"/>
            <w:u w:val="single"/>
            <w:lang w:val="en-GB" w:eastAsia="en-GB"/>
          </w:rPr>
          <w:t>An</w:t>
        </w:r>
        <w:r w:rsidRPr="007A482E">
          <w:rPr>
            <w:rFonts w:ascii="Arial" w:eastAsia="Calibri" w:hAnsi="Arial" w:cs="Arial"/>
            <w:color w:val="0563C1"/>
            <w:sz w:val="22"/>
            <w:szCs w:val="22"/>
            <w:u w:val="single"/>
            <w:lang w:val="en-GB" w:eastAsia="en-GB"/>
          </w:rPr>
          <w:t>n</w:t>
        </w:r>
        <w:r w:rsidRPr="007A482E">
          <w:rPr>
            <w:rFonts w:ascii="Arial" w:eastAsia="Calibri" w:hAnsi="Arial" w:cs="Arial"/>
            <w:color w:val="0563C1"/>
            <w:sz w:val="22"/>
            <w:szCs w:val="22"/>
            <w:u w:val="single"/>
            <w:lang w:val="en-GB" w:eastAsia="en-GB"/>
          </w:rPr>
          <w:t>ex A</w:t>
        </w:r>
      </w:hyperlink>
      <w:r w:rsidRPr="007A482E">
        <w:rPr>
          <w:rFonts w:ascii="Arial" w:eastAsia="Calibri" w:hAnsi="Arial" w:cs="Arial"/>
          <w:color w:val="000000"/>
          <w:sz w:val="22"/>
          <w:szCs w:val="22"/>
          <w:lang w:val="en-GB" w:eastAsia="en-GB"/>
        </w:rPr>
        <w:t>. If the patient fails to attend a second appointment within a 12-month period, and should there be no reaso</w:t>
      </w:r>
      <w:r w:rsidR="004C1B7D">
        <w:rPr>
          <w:rFonts w:ascii="Arial" w:eastAsia="Calibri" w:hAnsi="Arial" w:cs="Arial"/>
          <w:color w:val="000000"/>
          <w:sz w:val="22"/>
          <w:szCs w:val="22"/>
          <w:lang w:val="en-GB" w:eastAsia="en-GB"/>
        </w:rPr>
        <w:t xml:space="preserve">nable mitigating circumstances </w:t>
      </w:r>
      <w:r w:rsidRPr="007A482E">
        <w:rPr>
          <w:rFonts w:ascii="Arial" w:eastAsia="Calibri" w:hAnsi="Arial" w:cs="Arial"/>
          <w:color w:val="000000"/>
          <w:sz w:val="22"/>
          <w:szCs w:val="22"/>
          <w:lang w:val="en-GB" w:eastAsia="en-GB"/>
        </w:rPr>
        <w:t xml:space="preserve">a decision will be made by </w:t>
      </w:r>
      <w:r w:rsidR="00EE502C">
        <w:rPr>
          <w:rFonts w:ascii="Arial" w:eastAsia="Calibri" w:hAnsi="Arial" w:cs="Arial"/>
          <w:color w:val="000000"/>
          <w:sz w:val="22"/>
          <w:szCs w:val="22"/>
          <w:lang w:val="en-GB" w:eastAsia="en-GB"/>
        </w:rPr>
        <w:t xml:space="preserve">the management team </w:t>
      </w:r>
      <w:r w:rsidRPr="007A482E">
        <w:rPr>
          <w:rFonts w:ascii="Arial" w:eastAsia="Calibri" w:hAnsi="Arial" w:cs="Arial"/>
          <w:color w:val="000000"/>
          <w:sz w:val="22"/>
          <w:szCs w:val="22"/>
          <w:lang w:val="en-GB" w:eastAsia="en-GB"/>
        </w:rPr>
        <w:t xml:space="preserve">as to whether the patient is to be removed from the </w:t>
      </w:r>
      <w:r w:rsidR="00A956C6">
        <w:rPr>
          <w:rFonts w:ascii="Arial" w:eastAsia="Calibri" w:hAnsi="Arial" w:cs="Arial"/>
          <w:color w:val="000000"/>
          <w:sz w:val="22"/>
          <w:szCs w:val="22"/>
          <w:lang w:val="en-GB" w:eastAsia="en-GB"/>
        </w:rPr>
        <w:t>organisation’s</w:t>
      </w:r>
      <w:r w:rsidRPr="007A482E">
        <w:rPr>
          <w:rFonts w:ascii="Arial" w:eastAsia="Calibri" w:hAnsi="Arial" w:cs="Arial"/>
          <w:color w:val="000000"/>
          <w:sz w:val="22"/>
          <w:szCs w:val="22"/>
          <w:lang w:val="en-GB" w:eastAsia="en-GB"/>
        </w:rPr>
        <w:t xml:space="preserve"> list.</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lastRenderedPageBreak/>
        <w:t xml:space="preserve">Prior to writing to the patient using the template at </w:t>
      </w:r>
      <w:hyperlink w:anchor="_Annex_C_–" w:history="1">
        <w:r w:rsidR="004C1B7D">
          <w:rPr>
            <w:rFonts w:ascii="Arial" w:eastAsia="Calibri" w:hAnsi="Arial" w:cs="Arial"/>
            <w:color w:val="0563C1"/>
            <w:sz w:val="22"/>
            <w:szCs w:val="22"/>
            <w:u w:val="single"/>
            <w:lang w:val="en-GB" w:eastAsia="en-GB"/>
          </w:rPr>
          <w:t>Annex B</w:t>
        </w:r>
      </w:hyperlink>
      <w:r w:rsidRPr="007A482E">
        <w:rPr>
          <w:rFonts w:ascii="Arial" w:eastAsia="Calibri" w:hAnsi="Arial" w:cs="Arial"/>
          <w:color w:val="000000"/>
          <w:sz w:val="22"/>
          <w:szCs w:val="22"/>
          <w:lang w:val="en-GB" w:eastAsia="en-GB"/>
        </w:rPr>
        <w:t>, the senior GP will assess whether removing the patient from the</w:t>
      </w:r>
      <w:r w:rsidR="00A956C6">
        <w:rPr>
          <w:rFonts w:ascii="Arial" w:eastAsia="Calibri" w:hAnsi="Arial" w:cs="Arial"/>
          <w:color w:val="000000"/>
          <w:sz w:val="22"/>
          <w:szCs w:val="22"/>
          <w:lang w:val="en-GB" w:eastAsia="en-GB"/>
        </w:rPr>
        <w:t xml:space="preserve"> organisation’s</w:t>
      </w:r>
      <w:r w:rsidRPr="007A482E">
        <w:rPr>
          <w:rFonts w:ascii="Arial" w:eastAsia="Calibri" w:hAnsi="Arial" w:cs="Arial"/>
          <w:color w:val="000000"/>
          <w:sz w:val="22"/>
          <w:szCs w:val="22"/>
          <w:lang w:val="en-GB" w:eastAsia="en-GB"/>
        </w:rPr>
        <w:t xml:space="preserve"> list would be detrimental to the patient’s health or wellbeing and cause significant harm. Should the decision be made to remove the patient from</w:t>
      </w:r>
      <w:r w:rsidR="00EE502C">
        <w:rPr>
          <w:rFonts w:ascii="Arial" w:eastAsia="Calibri" w:hAnsi="Arial" w:cs="Arial"/>
          <w:sz w:val="22"/>
          <w:szCs w:val="22"/>
          <w:lang w:val="en-GB"/>
        </w:rPr>
        <w:t xml:space="preserve"> the list,</w:t>
      </w:r>
      <w:r w:rsidRPr="007A482E">
        <w:rPr>
          <w:rFonts w:ascii="Arial" w:eastAsia="Calibri" w:hAnsi="Arial" w:cs="Arial"/>
          <w:sz w:val="22"/>
          <w:szCs w:val="22"/>
          <w:lang w:val="en-GB"/>
        </w:rPr>
        <w:t xml:space="preserve"> the </w:t>
      </w:r>
      <w:r w:rsidR="00EE502C">
        <w:rPr>
          <w:rFonts w:ascii="Arial" w:eastAsia="Calibri" w:hAnsi="Arial" w:cs="Arial"/>
          <w:sz w:val="22"/>
          <w:szCs w:val="22"/>
          <w:lang w:val="en-GB"/>
        </w:rPr>
        <w:t xml:space="preserve">organisation will consider this </w:t>
      </w:r>
      <w:hyperlink r:id="rId17" w:history="1">
        <w:r w:rsidRPr="00EE502C">
          <w:rPr>
            <w:rFonts w:ascii="Arial" w:eastAsia="Calibri" w:hAnsi="Arial" w:cs="Arial"/>
            <w:color w:val="0563C1"/>
            <w:sz w:val="22"/>
            <w:szCs w:val="22"/>
            <w:u w:val="single"/>
            <w:lang w:val="en-GB" w:eastAsia="en-GB"/>
          </w:rPr>
          <w:t xml:space="preserve">BMA </w:t>
        </w:r>
        <w:r w:rsidR="00EE502C" w:rsidRPr="00EE502C">
          <w:rPr>
            <w:rFonts w:ascii="Arial" w:eastAsia="Calibri" w:hAnsi="Arial" w:cs="Arial"/>
            <w:color w:val="0563C1"/>
            <w:sz w:val="22"/>
            <w:szCs w:val="22"/>
            <w:u w:val="single"/>
            <w:lang w:val="en-GB" w:eastAsia="en-GB"/>
          </w:rPr>
          <w:t>guidance</w:t>
        </w:r>
      </w:hyperlink>
      <w:r w:rsidR="00EE502C">
        <w:rPr>
          <w:rFonts w:ascii="Arial" w:eastAsia="Calibri" w:hAnsi="Arial" w:cs="Arial"/>
          <w:color w:val="000000"/>
          <w:sz w:val="22"/>
          <w:szCs w:val="22"/>
          <w:lang w:val="en-GB" w:eastAsia="en-GB"/>
        </w:rPr>
        <w:t xml:space="preserve">. </w:t>
      </w:r>
      <w:r w:rsidRPr="007A482E">
        <w:rPr>
          <w:rFonts w:ascii="Arial" w:eastAsia="Calibri" w:hAnsi="Arial" w:cs="Arial"/>
          <w:color w:val="000000"/>
          <w:sz w:val="22"/>
          <w:szCs w:val="22"/>
          <w:lang w:val="en-GB" w:eastAsia="en-GB"/>
        </w:rPr>
        <w:t xml:space="preserve">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Letters sent to patients are only valid for a 12-month period.</w:t>
      </w:r>
    </w:p>
    <w:p w:rsidR="00575095" w:rsidRPr="007A482E" w:rsidRDefault="00715C69">
      <w:pPr>
        <w:keepNext/>
        <w:keepLines/>
        <w:numPr>
          <w:ilvl w:val="1"/>
          <w:numId w:val="1"/>
        </w:numPr>
        <w:suppressAutoHyphens/>
        <w:spacing w:before="360" w:line="259" w:lineRule="auto"/>
        <w:outlineLvl w:val="1"/>
        <w:rPr>
          <w:rFonts w:ascii="Arial" w:hAnsi="Arial" w:cs="Arial"/>
          <w:b/>
          <w:bCs/>
          <w:lang w:val="en-GB"/>
        </w:rPr>
      </w:pPr>
      <w:bookmarkStart w:id="14" w:name="_Toc157599615"/>
      <w:r w:rsidRPr="007A482E">
        <w:rPr>
          <w:rFonts w:ascii="Arial" w:hAnsi="Arial" w:cs="Arial"/>
          <w:b/>
          <w:bCs/>
          <w:lang w:val="en-GB"/>
        </w:rPr>
        <w:t>Managing a failed home-visit encounter</w:t>
      </w:r>
      <w:bookmarkEnd w:id="14"/>
    </w:p>
    <w:p w:rsidR="00575095" w:rsidRPr="007A482E" w:rsidRDefault="00575095">
      <w:pPr>
        <w:suppressAutoHyphens/>
        <w:rPr>
          <w:rFonts w:ascii="Arial" w:eastAsia="Calibri" w:hAnsi="Arial" w:cs="Arial"/>
          <w:sz w:val="22"/>
          <w:szCs w:val="22"/>
          <w:lang w:val="en-GB"/>
        </w:rPr>
      </w:pPr>
    </w:p>
    <w:p w:rsidR="00575095" w:rsidRPr="007A482E" w:rsidRDefault="00715C69">
      <w:pPr>
        <w:suppressAutoHyphens/>
        <w:rPr>
          <w:rFonts w:ascii="Arial" w:eastAsia="Calibri" w:hAnsi="Arial" w:cs="Arial"/>
          <w:sz w:val="22"/>
          <w:szCs w:val="22"/>
          <w:lang w:val="en-GB"/>
        </w:rPr>
      </w:pPr>
      <w:r w:rsidRPr="007A482E">
        <w:rPr>
          <w:rFonts w:ascii="Arial" w:eastAsia="Calibri" w:hAnsi="Arial" w:cs="Arial"/>
          <w:sz w:val="22"/>
          <w:szCs w:val="22"/>
          <w:lang w:val="en-GB"/>
        </w:rPr>
        <w:t>A failed visit is whe</w:t>
      </w:r>
      <w:r w:rsidR="00A956C6">
        <w:rPr>
          <w:rFonts w:ascii="Arial" w:eastAsia="Calibri" w:hAnsi="Arial" w:cs="Arial"/>
          <w:sz w:val="22"/>
          <w:szCs w:val="22"/>
          <w:lang w:val="en-GB"/>
        </w:rPr>
        <w:t>n</w:t>
      </w:r>
      <w:r w:rsidRPr="007A482E">
        <w:rPr>
          <w:rFonts w:ascii="Arial" w:eastAsia="Calibri" w:hAnsi="Arial" w:cs="Arial"/>
          <w:sz w:val="22"/>
          <w:szCs w:val="22"/>
          <w:lang w:val="en-GB"/>
        </w:rPr>
        <w:t xml:space="preserve"> there is no access to or contact with the patient at a planned or agreed visit.</w:t>
      </w:r>
      <w:r w:rsidR="00EE502C">
        <w:rPr>
          <w:rFonts w:ascii="Arial" w:eastAsia="Calibri" w:hAnsi="Arial" w:cs="Arial"/>
          <w:sz w:val="22"/>
          <w:szCs w:val="22"/>
          <w:lang w:val="en-GB"/>
        </w:rPr>
        <w:t xml:space="preserve"> Detailed guidance can be found in the </w:t>
      </w:r>
      <w:hyperlink r:id="rId18" w:history="1">
        <w:r w:rsidR="00EE502C" w:rsidRPr="007A482E">
          <w:rPr>
            <w:rFonts w:ascii="Arial" w:eastAsia="Calibri" w:hAnsi="Arial" w:cs="Arial"/>
            <w:color w:val="0563C1"/>
            <w:sz w:val="22"/>
            <w:szCs w:val="22"/>
            <w:u w:val="single"/>
            <w:lang w:val="en-GB"/>
          </w:rPr>
          <w:t>Home V</w:t>
        </w:r>
      </w:hyperlink>
      <w:hyperlink r:id="rId19" w:history="1">
        <w:r w:rsidR="00EE502C" w:rsidRPr="007A482E">
          <w:rPr>
            <w:rFonts w:ascii="Arial" w:eastAsia="Calibri" w:hAnsi="Arial" w:cs="Arial"/>
            <w:color w:val="0563C1"/>
            <w:sz w:val="22"/>
            <w:szCs w:val="22"/>
            <w:u w:val="single"/>
            <w:lang w:val="en-GB"/>
          </w:rPr>
          <w:t xml:space="preserve">isit </w:t>
        </w:r>
      </w:hyperlink>
      <w:r w:rsidR="00EE502C" w:rsidRPr="007A482E">
        <w:rPr>
          <w:rFonts w:ascii="Arial" w:eastAsia="Calibri" w:hAnsi="Arial" w:cs="Arial"/>
          <w:color w:val="0563C1"/>
          <w:sz w:val="22"/>
          <w:szCs w:val="22"/>
          <w:u w:val="single"/>
          <w:lang w:val="en-GB"/>
        </w:rPr>
        <w:t>P</w:t>
      </w:r>
      <w:hyperlink r:id="rId20" w:history="1">
        <w:r w:rsidR="00EE502C" w:rsidRPr="007A482E">
          <w:rPr>
            <w:rFonts w:ascii="Arial" w:eastAsia="Calibri" w:hAnsi="Arial" w:cs="Arial"/>
            <w:color w:val="0563C1"/>
            <w:sz w:val="22"/>
            <w:szCs w:val="22"/>
            <w:u w:val="single"/>
            <w:lang w:val="en-GB"/>
          </w:rPr>
          <w:t>olicy</w:t>
        </w:r>
        <w:r w:rsidR="00EE502C" w:rsidRPr="00A956C6">
          <w:rPr>
            <w:rFonts w:ascii="Arial" w:eastAsia="Calibri" w:hAnsi="Arial" w:cs="Arial"/>
            <w:sz w:val="22"/>
            <w:szCs w:val="22"/>
            <w:lang w:val="en-GB"/>
          </w:rPr>
          <w:t>.</w:t>
        </w:r>
      </w:hyperlink>
      <w:r w:rsidR="00EE502C" w:rsidRPr="007A482E">
        <w:rPr>
          <w:rFonts w:ascii="Arial" w:eastAsia="Calibri" w:hAnsi="Arial" w:cs="Arial"/>
          <w:sz w:val="22"/>
          <w:szCs w:val="22"/>
          <w:lang w:val="en-GB"/>
        </w:rPr>
        <w:t xml:space="preserve"> </w:t>
      </w:r>
    </w:p>
    <w:p w:rsidR="00575095" w:rsidRPr="007A482E" w:rsidRDefault="00715C69">
      <w:pPr>
        <w:keepNext/>
        <w:keepLines/>
        <w:numPr>
          <w:ilvl w:val="1"/>
          <w:numId w:val="1"/>
        </w:numPr>
        <w:suppressAutoHyphens/>
        <w:spacing w:before="360" w:line="259" w:lineRule="auto"/>
        <w:outlineLvl w:val="1"/>
        <w:rPr>
          <w:rFonts w:ascii="Arial" w:hAnsi="Arial" w:cs="Arial"/>
          <w:b/>
          <w:bCs/>
          <w:lang w:val="en-GB"/>
        </w:rPr>
      </w:pPr>
      <w:bookmarkStart w:id="15" w:name="_Toc157599616"/>
      <w:r w:rsidRPr="007A482E">
        <w:rPr>
          <w:rFonts w:ascii="Arial" w:hAnsi="Arial" w:cs="Arial"/>
          <w:b/>
          <w:bCs/>
          <w:lang w:val="en-GB"/>
        </w:rPr>
        <w:t>Managing failed telephone encounters</w:t>
      </w:r>
      <w:bookmarkEnd w:id="15"/>
    </w:p>
    <w:p w:rsidR="00575095" w:rsidRPr="007A482E" w:rsidRDefault="00575095">
      <w:pPr>
        <w:suppressAutoHyphens/>
        <w:rPr>
          <w:rFonts w:ascii="Calibri" w:eastAsia="Calibri" w:hAnsi="Calibri"/>
          <w:lang w:val="en-GB"/>
        </w:rPr>
      </w:pP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Telephone consultation failed encounters must also be managed appropriately to ensure patient safety is not compromised.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If a patient fails to answer a pre-booked telephone consultation, it is the responsibility of the clinician initiating the call to code this as a “Failed encounter – no answer when rang back” using the </w:t>
      </w:r>
      <w:bookmarkStart w:id="16" w:name="_Hlk57023460"/>
      <w:r w:rsidRPr="007A482E">
        <w:rPr>
          <w:rFonts w:ascii="Arial" w:eastAsia="Calibri" w:hAnsi="Arial" w:cs="Arial"/>
          <w:sz w:val="22"/>
          <w:szCs w:val="22"/>
          <w:lang w:val="en-GB" w:eastAsia="en-GB"/>
        </w:rPr>
        <w:t>SNOMED CT code 185337004</w:t>
      </w:r>
      <w:bookmarkEnd w:id="16"/>
      <w:r w:rsidRPr="007A482E">
        <w:rPr>
          <w:rFonts w:ascii="Arial" w:eastAsia="Calibri" w:hAnsi="Arial" w:cs="Arial"/>
          <w:sz w:val="22"/>
          <w:szCs w:val="22"/>
          <w:lang w:val="en-GB" w:eastAsia="en-GB"/>
        </w:rPr>
        <w:t>.</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The clinician should task a member of the reception or administrative team to contact the patient and have the appointment rearranged. For the purpose of accurate record-keeping, the clinician must document in the record that they have instructed the reception or administrative team to contact the patient in order to rearrange the appointment.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The receptionist or administrator must also document that they have telephoned the patient to rearrange their appointment using </w:t>
      </w:r>
      <w:r w:rsidRPr="007A482E">
        <w:rPr>
          <w:rFonts w:ascii="Arial" w:eastAsia="Calibri" w:hAnsi="Arial" w:cs="Arial"/>
          <w:sz w:val="22"/>
          <w:szCs w:val="22"/>
          <w:lang w:val="en-GB" w:eastAsia="en-GB"/>
        </w:rPr>
        <w:t xml:space="preserve">SNOMED CT code 24671000000101 – </w:t>
      </w:r>
      <w:r w:rsidRPr="007A482E">
        <w:rPr>
          <w:rFonts w:ascii="Arial" w:eastAsia="Calibri" w:hAnsi="Arial" w:cs="Arial"/>
          <w:color w:val="000000"/>
          <w:sz w:val="22"/>
          <w:szCs w:val="22"/>
          <w:lang w:val="en-GB" w:eastAsia="en-GB"/>
        </w:rPr>
        <w:t xml:space="preserve">“Telephone call to a patient”.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If the patient fails to answer the call from the receptionist or administrator, this must also be recorded as a “Failed encounter – no answer when rang back” </w:t>
      </w:r>
      <w:r w:rsidRPr="007A482E">
        <w:rPr>
          <w:rFonts w:ascii="Arial" w:eastAsia="Calibri" w:hAnsi="Arial" w:cs="Arial"/>
          <w:sz w:val="22"/>
          <w:szCs w:val="22"/>
          <w:lang w:val="en-GB" w:eastAsia="en-GB"/>
        </w:rPr>
        <w:t>using the same SNOMED CT code as for the other failed encounter as detailed above</w:t>
      </w:r>
      <w:r w:rsidRPr="007A482E">
        <w:rPr>
          <w:rFonts w:ascii="Arial" w:eastAsia="Calibri" w:hAnsi="Arial" w:cs="Arial"/>
          <w:color w:val="000000"/>
          <w:sz w:val="22"/>
          <w:szCs w:val="22"/>
          <w:lang w:val="en-GB" w:eastAsia="en-GB"/>
        </w:rPr>
        <w:t xml:space="preserve">.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The patient must then be sent a message using </w:t>
      </w:r>
      <w:r w:rsidR="006066A6">
        <w:rPr>
          <w:rFonts w:ascii="Arial" w:eastAsia="Calibri" w:hAnsi="Arial" w:cs="Arial"/>
          <w:color w:val="000000"/>
          <w:sz w:val="22"/>
          <w:szCs w:val="22"/>
          <w:lang w:val="en-GB" w:eastAsia="en-GB"/>
        </w:rPr>
        <w:t>the organisation</w:t>
      </w:r>
      <w:r w:rsidR="00A956C6">
        <w:rPr>
          <w:rFonts w:ascii="Arial" w:eastAsia="Calibri" w:hAnsi="Arial" w:cs="Arial"/>
          <w:color w:val="000000"/>
          <w:sz w:val="22"/>
          <w:szCs w:val="22"/>
          <w:lang w:val="en-GB" w:eastAsia="en-GB"/>
        </w:rPr>
        <w:t>’</w:t>
      </w:r>
      <w:r w:rsidR="006066A6">
        <w:rPr>
          <w:rFonts w:ascii="Arial" w:eastAsia="Calibri" w:hAnsi="Arial" w:cs="Arial"/>
          <w:color w:val="000000"/>
          <w:sz w:val="22"/>
          <w:szCs w:val="22"/>
          <w:lang w:val="en-GB" w:eastAsia="en-GB"/>
        </w:rPr>
        <w:t>s messaging system</w:t>
      </w:r>
      <w:r w:rsidRPr="007A482E">
        <w:rPr>
          <w:rFonts w:ascii="Arial" w:eastAsia="Calibri" w:hAnsi="Arial" w:cs="Arial"/>
          <w:color w:val="000000"/>
          <w:sz w:val="22"/>
          <w:szCs w:val="22"/>
          <w:lang w:val="en-GB" w:eastAsia="en-GB"/>
        </w:rPr>
        <w:t xml:space="preserve"> asking them to contact</w:t>
      </w:r>
      <w:r w:rsidR="006066A6">
        <w:rPr>
          <w:rFonts w:ascii="Arial" w:eastAsia="Calibri" w:hAnsi="Arial" w:cs="Arial"/>
          <w:color w:val="000000"/>
          <w:sz w:val="22"/>
          <w:szCs w:val="22"/>
          <w:lang w:val="en-GB" w:eastAsia="en-GB"/>
        </w:rPr>
        <w:t xml:space="preserve"> the organisation.</w:t>
      </w:r>
      <w:r w:rsidRPr="007A482E">
        <w:rPr>
          <w:rFonts w:ascii="Arial" w:eastAsia="Calibri" w:hAnsi="Arial" w:cs="Arial"/>
          <w:color w:val="000000"/>
          <w:sz w:val="22"/>
          <w:szCs w:val="22"/>
          <w:lang w:val="en-GB" w:eastAsia="en-GB"/>
        </w:rPr>
        <w:t xml:space="preserve"> This must also be recorded in the patient’s healthcare record. </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When the patient contacts </w:t>
      </w:r>
      <w:r w:rsidR="006066A6">
        <w:rPr>
          <w:rFonts w:ascii="Arial" w:eastAsia="Calibri" w:hAnsi="Arial" w:cs="Arial"/>
          <w:color w:val="000000"/>
          <w:sz w:val="22"/>
          <w:szCs w:val="22"/>
          <w:lang w:val="en-GB" w:eastAsia="en-GB"/>
        </w:rPr>
        <w:t>the organisation to</w:t>
      </w:r>
      <w:r w:rsidRPr="007A482E">
        <w:rPr>
          <w:rFonts w:ascii="Arial" w:eastAsia="Calibri" w:hAnsi="Arial" w:cs="Arial"/>
          <w:color w:val="000000"/>
          <w:sz w:val="22"/>
          <w:szCs w:val="22"/>
          <w:lang w:val="en-GB" w:eastAsia="en-GB"/>
        </w:rPr>
        <w:t xml:space="preserve"> rearrange, the receptionist or administrator is to ask why the patient failed to answer the pre-booked call. There are many feasible reasons for doing so; see examples below (this list is not exhaustive):</w:t>
      </w:r>
    </w:p>
    <w:p w:rsidR="00575095" w:rsidRPr="007A482E" w:rsidRDefault="00715C69">
      <w:pPr>
        <w:numPr>
          <w:ilvl w:val="0"/>
          <w:numId w:val="4"/>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Lost signal</w:t>
      </w:r>
    </w:p>
    <w:p w:rsidR="00575095" w:rsidRPr="007A482E" w:rsidRDefault="00715C69">
      <w:pPr>
        <w:numPr>
          <w:ilvl w:val="0"/>
          <w:numId w:val="4"/>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Was on another call</w:t>
      </w:r>
    </w:p>
    <w:p w:rsidR="00575095" w:rsidRPr="007A482E" w:rsidRDefault="00715C69">
      <w:pPr>
        <w:numPr>
          <w:ilvl w:val="0"/>
          <w:numId w:val="4"/>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Phone went straight to voice mail</w:t>
      </w:r>
    </w:p>
    <w:p w:rsidR="00575095" w:rsidRPr="007A482E" w:rsidRDefault="00715C69">
      <w:pPr>
        <w:numPr>
          <w:ilvl w:val="0"/>
          <w:numId w:val="4"/>
        </w:numPr>
        <w:suppressAutoHyphens/>
        <w:spacing w:after="216"/>
        <w:contextualSpacing/>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Caller ID was blocked</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By doing so, </w:t>
      </w:r>
      <w:r w:rsidR="006066A6">
        <w:rPr>
          <w:rFonts w:ascii="Arial" w:eastAsia="Calibri" w:hAnsi="Arial" w:cs="Arial"/>
          <w:color w:val="000000"/>
          <w:sz w:val="22"/>
          <w:szCs w:val="22"/>
          <w:lang w:val="en-GB" w:eastAsia="en-GB"/>
        </w:rPr>
        <w:t>this organisation</w:t>
      </w:r>
      <w:r w:rsidRPr="007A482E">
        <w:rPr>
          <w:rFonts w:ascii="Arial" w:eastAsia="Calibri" w:hAnsi="Arial" w:cs="Arial"/>
          <w:color w:val="000000"/>
          <w:sz w:val="22"/>
          <w:szCs w:val="22"/>
          <w:lang w:val="en-GB" w:eastAsia="en-GB"/>
        </w:rPr>
        <w:t xml:space="preserve"> can determine the root cause of such failed encounters and take appropriate action, i.e., </w:t>
      </w:r>
      <w:proofErr w:type="gramStart"/>
      <w:r w:rsidRPr="007A482E">
        <w:rPr>
          <w:rFonts w:ascii="Arial" w:eastAsia="Calibri" w:hAnsi="Arial" w:cs="Arial"/>
          <w:color w:val="000000"/>
          <w:sz w:val="22"/>
          <w:szCs w:val="22"/>
          <w:lang w:val="en-GB" w:eastAsia="en-GB"/>
        </w:rPr>
        <w:t>advise</w:t>
      </w:r>
      <w:proofErr w:type="gramEnd"/>
      <w:r w:rsidRPr="007A482E">
        <w:rPr>
          <w:rFonts w:ascii="Arial" w:eastAsia="Calibri" w:hAnsi="Arial" w:cs="Arial"/>
          <w:color w:val="000000"/>
          <w:sz w:val="22"/>
          <w:szCs w:val="22"/>
          <w:lang w:val="en-GB" w:eastAsia="en-GB"/>
        </w:rPr>
        <w:t xml:space="preserve"> all patients that the call will be coming from a withheld number thereby preventing future failed encounters. </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color w:val="000000"/>
          <w:sz w:val="22"/>
          <w:szCs w:val="22"/>
          <w:lang w:val="en-GB" w:eastAsia="en-GB"/>
        </w:rPr>
        <w:lastRenderedPageBreak/>
        <w:t xml:space="preserve">If a patient has requested a call-back from a clinician and they fail to answer, the same principle applies although the clinician should, at the next available opportunity </w:t>
      </w:r>
      <w:r w:rsidRPr="007A482E">
        <w:rPr>
          <w:rFonts w:ascii="Arial" w:eastAsia="Calibri" w:hAnsi="Arial" w:cs="Arial"/>
          <w:sz w:val="22"/>
          <w:szCs w:val="22"/>
          <w:lang w:val="en-GB" w:eastAsia="en-GB"/>
        </w:rPr>
        <w:t>within that same session, make a second attempt to call the patient.</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At the end of the session, the clinician should make a third attempt to contact the patient. Should the patient fail to answer the call for the third time, the clinician is to code this as a “Failed Encounter – no answer when rang back” using the SNOMED CT code 185337004.</w:t>
      </w:r>
    </w:p>
    <w:p w:rsidR="00575095" w:rsidRPr="007A482E" w:rsidRDefault="00715C69">
      <w:pPr>
        <w:suppressAutoHyphens/>
        <w:spacing w:after="216"/>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The clinician should then follow the steps outlined at section 2.5, tasking the reception or administrative teams accordingly. When contact with the patient is made, they must be offered an appointment based on clinical need. Should a receptionist or administrator have any doubt as to the type of appointment needed (routine, urgent, same day, etc.), they should seek advice from a clinician. </w:t>
      </w:r>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17" w:name="_Hlk57024188"/>
      <w:bookmarkStart w:id="18" w:name="_Toc8581700"/>
      <w:bookmarkStart w:id="19" w:name="_Toc157599617"/>
      <w:bookmarkEnd w:id="17"/>
      <w:r w:rsidRPr="007A482E">
        <w:rPr>
          <w:rFonts w:ascii="Arial" w:hAnsi="Arial" w:cs="Arial"/>
          <w:b/>
          <w:bCs/>
          <w:color w:val="000000"/>
          <w:lang w:val="en-GB"/>
        </w:rPr>
        <w:t>Children who fail to attend</w:t>
      </w:r>
      <w:bookmarkEnd w:id="18"/>
      <w:bookmarkEnd w:id="19"/>
    </w:p>
    <w:p w:rsidR="00575095" w:rsidRPr="007A482E" w:rsidRDefault="00575095">
      <w:pPr>
        <w:suppressAutoHyphens/>
        <w:textAlignment w:val="baseline"/>
        <w:rPr>
          <w:rFonts w:ascii="Arial" w:eastAsia="Calibri" w:hAnsi="Arial" w:cs="Arial"/>
          <w:color w:val="000000"/>
          <w:sz w:val="22"/>
          <w:szCs w:val="22"/>
          <w:lang w:val="en-GB" w:eastAsia="en-GB"/>
        </w:rPr>
      </w:pPr>
    </w:p>
    <w:p w:rsidR="00575095" w:rsidRPr="007A482E" w:rsidRDefault="00715C69">
      <w:pPr>
        <w:suppressAutoHyphens/>
        <w:textAlignment w:val="baseline"/>
        <w:rPr>
          <w:rFonts w:ascii="Arial" w:eastAsia="Calibri" w:hAnsi="Arial" w:cs="Arial"/>
          <w:color w:val="000000"/>
          <w:sz w:val="22"/>
          <w:szCs w:val="22"/>
          <w:lang w:val="en-GB" w:eastAsia="en-GB"/>
        </w:rPr>
      </w:pPr>
      <w:r>
        <w:rPr>
          <w:rFonts w:ascii="Arial" w:eastAsia="Calibri" w:hAnsi="Arial" w:cs="Arial"/>
          <w:color w:val="000000"/>
          <w:sz w:val="22"/>
          <w:szCs w:val="22"/>
          <w:lang w:val="en-GB" w:eastAsia="en-GB"/>
        </w:rPr>
        <w:t xml:space="preserve">The </w:t>
      </w:r>
      <w:hyperlink r:id="rId21" w:history="1">
        <w:r w:rsidRPr="000B2185">
          <w:rPr>
            <w:rFonts w:ascii="Arial" w:eastAsia="Calibri" w:hAnsi="Arial" w:cs="Arial"/>
            <w:color w:val="0563C1"/>
            <w:sz w:val="22"/>
            <w:szCs w:val="22"/>
            <w:u w:val="single"/>
            <w:lang w:val="en-GB" w:eastAsia="en-GB"/>
          </w:rPr>
          <w:t>BJGP</w:t>
        </w:r>
      </w:hyperlink>
      <w:r>
        <w:rPr>
          <w:rFonts w:ascii="Arial" w:eastAsia="Calibri" w:hAnsi="Arial" w:cs="Arial"/>
          <w:color w:val="000000"/>
          <w:sz w:val="22"/>
          <w:szCs w:val="22"/>
          <w:lang w:val="en-GB" w:eastAsia="en-GB"/>
        </w:rPr>
        <w:t xml:space="preserve"> explains that w</w:t>
      </w:r>
      <w:r w:rsidRPr="007A482E">
        <w:rPr>
          <w:rFonts w:ascii="Arial" w:eastAsia="Calibri" w:hAnsi="Arial" w:cs="Arial"/>
          <w:color w:val="000000"/>
          <w:sz w:val="22"/>
          <w:szCs w:val="22"/>
          <w:lang w:val="en-GB" w:eastAsia="en-GB"/>
        </w:rPr>
        <w:t>hil</w:t>
      </w:r>
      <w:r w:rsidR="00A956C6">
        <w:rPr>
          <w:rFonts w:ascii="Arial" w:eastAsia="Calibri" w:hAnsi="Arial" w:cs="Arial"/>
          <w:color w:val="000000"/>
          <w:sz w:val="22"/>
          <w:szCs w:val="22"/>
          <w:lang w:val="en-GB" w:eastAsia="en-GB"/>
        </w:rPr>
        <w:t>e</w:t>
      </w:r>
      <w:r w:rsidRPr="007A482E">
        <w:rPr>
          <w:rFonts w:ascii="Arial" w:eastAsia="Calibri" w:hAnsi="Arial" w:cs="Arial"/>
          <w:color w:val="000000"/>
          <w:sz w:val="22"/>
          <w:szCs w:val="22"/>
          <w:lang w:val="en-GB" w:eastAsia="en-GB"/>
        </w:rPr>
        <w:t xml:space="preserve"> all missed appointments have traditionally been classified as a D</w:t>
      </w:r>
      <w:r w:rsidR="00A956C6">
        <w:rPr>
          <w:rFonts w:ascii="Arial" w:eastAsia="Calibri" w:hAnsi="Arial" w:cs="Arial"/>
          <w:color w:val="000000"/>
          <w:sz w:val="22"/>
          <w:szCs w:val="22"/>
          <w:lang w:val="en-GB" w:eastAsia="en-GB"/>
        </w:rPr>
        <w:t>NA,</w:t>
      </w:r>
      <w:r w:rsidRPr="007A482E">
        <w:rPr>
          <w:rFonts w:ascii="Arial" w:eastAsia="Calibri" w:hAnsi="Arial" w:cs="Arial"/>
          <w:color w:val="000000"/>
          <w:sz w:val="22"/>
          <w:szCs w:val="22"/>
          <w:lang w:val="en-GB" w:eastAsia="en-GB"/>
        </w:rPr>
        <w:t xml:space="preserve"> this group </w:t>
      </w:r>
      <w:r w:rsidR="00657C49" w:rsidRPr="007A482E">
        <w:rPr>
          <w:rFonts w:ascii="Arial" w:eastAsia="Calibri" w:hAnsi="Arial" w:cs="Arial"/>
          <w:color w:val="000000"/>
          <w:sz w:val="22"/>
          <w:szCs w:val="22"/>
          <w:lang w:val="en-GB" w:eastAsia="en-GB"/>
        </w:rPr>
        <w:t>needs</w:t>
      </w:r>
      <w:r w:rsidRPr="007A482E">
        <w:rPr>
          <w:rFonts w:ascii="Arial" w:eastAsia="Calibri" w:hAnsi="Arial" w:cs="Arial"/>
          <w:color w:val="000000"/>
          <w:sz w:val="22"/>
          <w:szCs w:val="22"/>
          <w:lang w:val="en-GB" w:eastAsia="en-GB"/>
        </w:rPr>
        <w:t xml:space="preserve"> to be classified as Was Not Brought as it is not a child’s responsibility to attend the appointment; it is the responsibility of their parents or carers to take them. </w:t>
      </w:r>
      <w:r w:rsidR="00657C49">
        <w:rPr>
          <w:rFonts w:ascii="Arial" w:eastAsia="Calibri" w:hAnsi="Arial" w:cs="Arial"/>
          <w:color w:val="000000"/>
          <w:sz w:val="22"/>
          <w:szCs w:val="22"/>
          <w:lang w:val="en-GB" w:eastAsia="en-GB"/>
        </w:rPr>
        <w:t>Awareness</w:t>
      </w:r>
      <w:r w:rsidRPr="007A482E">
        <w:rPr>
          <w:rFonts w:ascii="Arial" w:eastAsia="Calibri" w:hAnsi="Arial" w:cs="Arial"/>
          <w:color w:val="000000"/>
          <w:sz w:val="22"/>
          <w:szCs w:val="22"/>
          <w:lang w:val="en-GB" w:eastAsia="en-GB"/>
        </w:rPr>
        <w:t xml:space="preserve"> must be given to this and the consideration that this could be termed as medical neglect.</w:t>
      </w:r>
    </w:p>
    <w:p w:rsidR="00575095" w:rsidRPr="007A482E" w:rsidRDefault="00575095">
      <w:pPr>
        <w:suppressAutoHyphens/>
        <w:textAlignment w:val="baseline"/>
        <w:rPr>
          <w:rFonts w:ascii="Arial" w:eastAsia="Calibri" w:hAnsi="Arial" w:cs="Arial"/>
          <w:color w:val="000000"/>
          <w:sz w:val="22"/>
          <w:szCs w:val="22"/>
          <w:lang w:val="en-GB" w:eastAsia="en-GB"/>
        </w:rPr>
      </w:pPr>
    </w:p>
    <w:p w:rsidR="00575095" w:rsidRPr="007A482E" w:rsidRDefault="00715C69">
      <w:pPr>
        <w:suppressAutoHyphens/>
        <w:textAlignment w:val="baseline"/>
        <w:rPr>
          <w:rFonts w:ascii="Arial" w:eastAsia="Calibri" w:hAnsi="Arial" w:cs="Arial"/>
          <w:color w:val="000000"/>
          <w:sz w:val="22"/>
          <w:szCs w:val="22"/>
          <w:lang w:val="en-GB" w:eastAsia="en-GB"/>
        </w:rPr>
      </w:pPr>
      <w:r w:rsidRPr="007A482E">
        <w:rPr>
          <w:rFonts w:ascii="Arial" w:eastAsia="Calibri" w:hAnsi="Arial" w:cs="Arial"/>
          <w:color w:val="000000"/>
          <w:sz w:val="22"/>
          <w:szCs w:val="22"/>
          <w:lang w:val="en-GB" w:eastAsia="en-GB"/>
        </w:rPr>
        <w:t xml:space="preserve">For further information, </w:t>
      </w:r>
      <w:hyperlink r:id="rId22" w:history="1">
        <w:r w:rsidRPr="007A482E">
          <w:rPr>
            <w:rFonts w:ascii="Arial" w:eastAsia="Calibri" w:hAnsi="Arial" w:cs="Arial"/>
            <w:color w:val="0563C1"/>
            <w:sz w:val="22"/>
            <w:szCs w:val="22"/>
            <w:u w:val="single"/>
            <w:lang w:val="en-GB" w:eastAsia="en-GB"/>
          </w:rPr>
          <w:t>The Nottingham Safeguarding Children Board</w:t>
        </w:r>
      </w:hyperlink>
      <w:r w:rsidRPr="007A482E">
        <w:rPr>
          <w:rFonts w:ascii="Arial" w:eastAsia="Calibri" w:hAnsi="Arial" w:cs="Arial"/>
          <w:color w:val="000000"/>
          <w:sz w:val="22"/>
          <w:szCs w:val="22"/>
          <w:lang w:val="en-GB" w:eastAsia="en-GB"/>
        </w:rPr>
        <w:t xml:space="preserve"> has developed a video to assist with understanding the differences between medical neglect and a simple DNA.</w:t>
      </w:r>
    </w:p>
    <w:p w:rsidR="00575095" w:rsidRPr="007A482E" w:rsidRDefault="00715C69">
      <w:pPr>
        <w:keepNext/>
        <w:keepLines/>
        <w:numPr>
          <w:ilvl w:val="1"/>
          <w:numId w:val="1"/>
        </w:numPr>
        <w:suppressAutoHyphens/>
        <w:spacing w:before="360" w:line="259" w:lineRule="auto"/>
        <w:outlineLvl w:val="1"/>
        <w:rPr>
          <w:rFonts w:ascii="Arial" w:hAnsi="Arial" w:cs="Arial"/>
          <w:b/>
          <w:bCs/>
          <w:color w:val="000000"/>
          <w:lang w:val="en-GB"/>
        </w:rPr>
      </w:pPr>
      <w:bookmarkStart w:id="20" w:name="_Toc8581701"/>
      <w:bookmarkStart w:id="21" w:name="_Toc157599618"/>
      <w:r w:rsidRPr="007A482E">
        <w:rPr>
          <w:rFonts w:ascii="Arial" w:hAnsi="Arial" w:cs="Arial"/>
          <w:b/>
          <w:bCs/>
          <w:color w:val="000000"/>
          <w:lang w:val="en-GB"/>
        </w:rPr>
        <w:t>Actions needed for a Was Not Brought</w:t>
      </w:r>
      <w:bookmarkEnd w:id="20"/>
      <w:bookmarkEnd w:id="21"/>
    </w:p>
    <w:p w:rsidR="00575095" w:rsidRPr="007A482E" w:rsidRDefault="00575095">
      <w:pPr>
        <w:suppressAutoHyphens/>
        <w:textAlignment w:val="baseline"/>
        <w:rPr>
          <w:rFonts w:ascii="Arial" w:hAnsi="Arial" w:cs="Arial"/>
          <w:sz w:val="21"/>
          <w:szCs w:val="21"/>
          <w:lang w:val="en-GB" w:eastAsia="en-GB"/>
        </w:rPr>
      </w:pPr>
    </w:p>
    <w:p w:rsidR="00575095" w:rsidRPr="007A482E" w:rsidRDefault="00715C69">
      <w:pPr>
        <w:suppressAutoHyphens/>
        <w:textAlignment w:val="baseline"/>
        <w:rPr>
          <w:rFonts w:ascii="Arial" w:eastAsia="Calibri" w:hAnsi="Arial" w:cs="Arial"/>
          <w:sz w:val="22"/>
          <w:szCs w:val="22"/>
          <w:lang w:val="en-GB" w:eastAsia="en-GB"/>
        </w:rPr>
      </w:pPr>
      <w:r w:rsidRPr="007A482E">
        <w:rPr>
          <w:rFonts w:ascii="Arial" w:eastAsia="Calibri" w:hAnsi="Arial" w:cs="Arial"/>
          <w:sz w:val="22"/>
          <w:lang w:val="en-GB" w:eastAsia="en-GB"/>
        </w:rPr>
        <w:t xml:space="preserve">Although it is a subtle difference, coding non-attendance of children as “Child not brought to appointment” using the </w:t>
      </w:r>
      <w:r w:rsidRPr="007A482E">
        <w:rPr>
          <w:rFonts w:ascii="Arial" w:eastAsia="Calibri" w:hAnsi="Arial" w:cs="Arial"/>
          <w:sz w:val="22"/>
          <w:szCs w:val="22"/>
          <w:lang w:val="en-GB" w:eastAsia="en-GB"/>
        </w:rPr>
        <w:t xml:space="preserve">SNOMED CT code </w:t>
      </w:r>
      <w:r w:rsidRPr="007A482E">
        <w:rPr>
          <w:rFonts w:ascii="Arial" w:eastAsia="Calibri" w:hAnsi="Arial" w:cs="Arial"/>
          <w:sz w:val="22"/>
          <w:lang w:val="en-GB" w:eastAsia="en-GB"/>
        </w:rPr>
        <w:t xml:space="preserve">901441000000108 may be </w:t>
      </w:r>
      <w:r w:rsidRPr="007A482E">
        <w:rPr>
          <w:rFonts w:ascii="Arial" w:eastAsia="Calibri" w:hAnsi="Arial" w:cs="Arial"/>
          <w:sz w:val="22"/>
          <w:szCs w:val="22"/>
          <w:lang w:val="en-GB" w:eastAsia="en-GB"/>
        </w:rPr>
        <w:t>considered to enable more accurate safeguarding auditing in addition to emphasising the potential failure by those responsible for the child’s welfare.</w:t>
      </w:r>
    </w:p>
    <w:p w:rsidR="00575095" w:rsidRPr="007A482E" w:rsidRDefault="00575095">
      <w:pPr>
        <w:suppressAutoHyphens/>
        <w:textAlignment w:val="baseline"/>
        <w:rPr>
          <w:rFonts w:ascii="Arial" w:eastAsia="Calibri" w:hAnsi="Arial" w:cs="Arial"/>
          <w:sz w:val="22"/>
          <w:szCs w:val="22"/>
          <w:lang w:val="en-GB" w:eastAsia="en-GB"/>
        </w:rPr>
      </w:pPr>
    </w:p>
    <w:p w:rsidR="00575095" w:rsidRPr="007A482E" w:rsidRDefault="00715C69">
      <w:pPr>
        <w:suppressAutoHyphens/>
        <w:rPr>
          <w:rFonts w:ascii="Arial" w:eastAsia="Calibri" w:hAnsi="Arial" w:cs="Arial"/>
          <w:sz w:val="22"/>
          <w:szCs w:val="22"/>
          <w:lang w:val="en-GB"/>
        </w:rPr>
      </w:pPr>
      <w:r w:rsidRPr="007A482E">
        <w:rPr>
          <w:rFonts w:ascii="Arial" w:eastAsia="Calibri" w:hAnsi="Arial" w:cs="Arial"/>
          <w:sz w:val="22"/>
          <w:szCs w:val="22"/>
          <w:lang w:val="en-GB"/>
        </w:rPr>
        <w:t>It should be noted that not having capacity, nor being able to attend by themselves, a child non-attendance should not be classified as a D</w:t>
      </w:r>
      <w:r w:rsidR="00A956C6">
        <w:rPr>
          <w:rFonts w:ascii="Arial" w:eastAsia="Calibri" w:hAnsi="Arial" w:cs="Arial"/>
          <w:sz w:val="22"/>
          <w:szCs w:val="22"/>
          <w:lang w:val="en-GB"/>
        </w:rPr>
        <w:t>NA</w:t>
      </w:r>
      <w:r w:rsidRPr="007A482E">
        <w:rPr>
          <w:rFonts w:ascii="Arial" w:eastAsia="Calibri" w:hAnsi="Arial" w:cs="Arial"/>
          <w:sz w:val="22"/>
          <w:szCs w:val="22"/>
          <w:lang w:val="en-GB"/>
        </w:rPr>
        <w:t>.</w:t>
      </w:r>
    </w:p>
    <w:p w:rsidR="00575095" w:rsidRPr="007A482E" w:rsidRDefault="00575095">
      <w:pPr>
        <w:suppressAutoHyphens/>
        <w:rPr>
          <w:rFonts w:ascii="Arial" w:eastAsia="Calibri" w:hAnsi="Arial" w:cs="Arial"/>
          <w:b/>
          <w:bCs/>
          <w:sz w:val="22"/>
          <w:szCs w:val="22"/>
          <w:lang w:val="en-GB"/>
        </w:rPr>
      </w:pPr>
    </w:p>
    <w:p w:rsidR="00575095" w:rsidRPr="007A482E" w:rsidRDefault="00715C69">
      <w:pPr>
        <w:numPr>
          <w:ilvl w:val="0"/>
          <w:numId w:val="5"/>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Actions following the first missed appointment:</w:t>
      </w:r>
    </w:p>
    <w:p w:rsidR="00575095" w:rsidRPr="007A482E" w:rsidRDefault="00575095">
      <w:pPr>
        <w:suppressAutoHyphens/>
        <w:rPr>
          <w:rFonts w:ascii="Arial" w:eastAsia="Calibri" w:hAnsi="Arial" w:cs="Arial"/>
          <w:sz w:val="22"/>
          <w:szCs w:val="22"/>
          <w:highlight w:val="yellow"/>
          <w:lang w:val="en-GB"/>
        </w:rPr>
      </w:pPr>
    </w:p>
    <w:p w:rsidR="00575095" w:rsidRPr="007A482E" w:rsidRDefault="00715C69">
      <w:pPr>
        <w:numPr>
          <w:ilvl w:val="0"/>
          <w:numId w:val="6"/>
        </w:numPr>
        <w:suppressAutoHyphens/>
        <w:contextualSpacing/>
        <w:rPr>
          <w:rFonts w:ascii="Arial" w:eastAsia="Calibri" w:hAnsi="Arial" w:cs="Arial"/>
          <w:sz w:val="22"/>
          <w:szCs w:val="22"/>
          <w:lang w:val="en-GB"/>
        </w:rPr>
      </w:pPr>
      <w:r>
        <w:rPr>
          <w:rFonts w:ascii="Arial" w:eastAsia="Calibri" w:hAnsi="Arial" w:cs="Arial"/>
          <w:sz w:val="22"/>
          <w:szCs w:val="22"/>
          <w:lang w:val="en-GB"/>
        </w:rPr>
        <w:t>This organisation</w:t>
      </w:r>
      <w:r w:rsidRPr="007A482E">
        <w:rPr>
          <w:rFonts w:ascii="Arial" w:eastAsia="Calibri" w:hAnsi="Arial" w:cs="Arial"/>
          <w:sz w:val="22"/>
          <w:szCs w:val="22"/>
          <w:lang w:val="en-GB"/>
        </w:rPr>
        <w:t xml:space="preserve"> will send a further invitation to the patient</w:t>
      </w:r>
    </w:p>
    <w:p w:rsidR="00575095" w:rsidRPr="007A482E" w:rsidRDefault="00575095">
      <w:pPr>
        <w:suppressAutoHyphens/>
        <w:ind w:left="720"/>
        <w:contextualSpacing/>
        <w:rPr>
          <w:rFonts w:ascii="Arial" w:eastAsia="Calibri" w:hAnsi="Arial" w:cs="Arial"/>
          <w:sz w:val="22"/>
          <w:szCs w:val="22"/>
          <w:lang w:val="en-GB"/>
        </w:rPr>
      </w:pPr>
    </w:p>
    <w:p w:rsidR="00575095" w:rsidRPr="007A482E" w:rsidRDefault="00715C69">
      <w:pPr>
        <w:numPr>
          <w:ilvl w:val="0"/>
          <w:numId w:val="6"/>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A letter will be sent to the parent or carer to ascertain the reasons behind the non-attendance. If appropriate, a copy of the WHO leaflet titled ‘</w:t>
      </w:r>
      <w:hyperlink r:id="rId23" w:history="1">
        <w:r w:rsidRPr="007A482E">
          <w:rPr>
            <w:rFonts w:ascii="Arial" w:eastAsia="Calibri" w:hAnsi="Arial" w:cs="Arial"/>
            <w:color w:val="0563C1"/>
            <w:sz w:val="22"/>
            <w:szCs w:val="22"/>
            <w:u w:val="single"/>
            <w:lang w:val="en-GB"/>
          </w:rPr>
          <w:t>If you choose not to vaccinate your child, understand the risks and responsibilities</w:t>
        </w:r>
      </w:hyperlink>
      <w:r w:rsidRPr="007A482E">
        <w:rPr>
          <w:rFonts w:ascii="Arial" w:eastAsia="Calibri" w:hAnsi="Arial" w:cs="Arial"/>
          <w:color w:val="0563C1"/>
          <w:sz w:val="22"/>
          <w:szCs w:val="22"/>
          <w:u w:val="single"/>
          <w:lang w:val="en-GB"/>
        </w:rPr>
        <w:t>’</w:t>
      </w:r>
      <w:r w:rsidRPr="007A482E">
        <w:rPr>
          <w:rFonts w:ascii="Arial" w:eastAsia="Calibri" w:hAnsi="Arial" w:cs="Arial"/>
          <w:sz w:val="22"/>
          <w:szCs w:val="22"/>
          <w:lang w:val="en-GB"/>
        </w:rPr>
        <w:t xml:space="preserve"> is to also be forwarded</w:t>
      </w:r>
    </w:p>
    <w:p w:rsidR="00575095" w:rsidRPr="007A482E" w:rsidRDefault="00575095">
      <w:pPr>
        <w:suppressAutoHyphens/>
        <w:rPr>
          <w:rFonts w:ascii="Arial" w:eastAsia="Calibri" w:hAnsi="Arial" w:cs="Arial"/>
          <w:sz w:val="22"/>
          <w:szCs w:val="22"/>
          <w:lang w:val="en-GB"/>
        </w:rPr>
      </w:pPr>
    </w:p>
    <w:p w:rsidR="00575095" w:rsidRPr="007A482E" w:rsidRDefault="00715C69">
      <w:pPr>
        <w:numPr>
          <w:ilvl w:val="0"/>
          <w:numId w:val="7"/>
        </w:numPr>
        <w:suppressAutoHyphens/>
        <w:ind w:left="1080"/>
        <w:contextualSpacing/>
        <w:textAlignment w:val="baseline"/>
        <w:rPr>
          <w:rFonts w:ascii="Arial" w:eastAsia="Calibri" w:hAnsi="Arial" w:cs="Arial"/>
          <w:sz w:val="22"/>
          <w:szCs w:val="22"/>
          <w:lang w:val="en-GB" w:eastAsia="en-GB"/>
        </w:rPr>
      </w:pPr>
      <w:r w:rsidRPr="007A482E">
        <w:rPr>
          <w:rFonts w:ascii="Arial" w:eastAsia="Calibri" w:hAnsi="Arial" w:cs="Arial"/>
          <w:sz w:val="22"/>
          <w:szCs w:val="22"/>
          <w:lang w:val="en-GB"/>
        </w:rPr>
        <w:t>Any response from the parent or guardian will also be noted in the patient’s clinical record, including if there is a valid reason not to attend or to vaccinate</w:t>
      </w:r>
      <w:r w:rsidRPr="007A482E">
        <w:rPr>
          <w:rFonts w:ascii="Arial" w:eastAsia="Calibri" w:hAnsi="Arial" w:cs="Arial"/>
          <w:sz w:val="22"/>
          <w:szCs w:val="22"/>
          <w:lang w:val="en-GB" w:eastAsia="en-GB"/>
        </w:rPr>
        <w:t xml:space="preserve"> </w:t>
      </w:r>
    </w:p>
    <w:p w:rsidR="00575095" w:rsidRPr="007A482E" w:rsidRDefault="00575095">
      <w:pPr>
        <w:suppressAutoHyphens/>
        <w:ind w:left="1080"/>
        <w:contextualSpacing/>
        <w:textAlignment w:val="baseline"/>
        <w:rPr>
          <w:rFonts w:ascii="Arial" w:eastAsia="Calibri" w:hAnsi="Arial" w:cs="Arial"/>
          <w:sz w:val="22"/>
          <w:szCs w:val="22"/>
          <w:lang w:val="en-GB" w:eastAsia="en-GB"/>
        </w:rPr>
      </w:pPr>
    </w:p>
    <w:p w:rsidR="00575095" w:rsidRPr="007A482E" w:rsidRDefault="00715C69">
      <w:pPr>
        <w:numPr>
          <w:ilvl w:val="0"/>
          <w:numId w:val="7"/>
        </w:numPr>
        <w:suppressAutoHyphens/>
        <w:ind w:left="1080"/>
        <w:contextualSpacing/>
        <w:textAlignment w:val="baseline"/>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A template letter for a child who Was </w:t>
      </w:r>
      <w:r w:rsidR="00A956C6" w:rsidRPr="007A482E">
        <w:rPr>
          <w:rFonts w:ascii="Arial" w:eastAsia="Calibri" w:hAnsi="Arial" w:cs="Arial"/>
          <w:sz w:val="22"/>
          <w:szCs w:val="22"/>
          <w:lang w:val="en-GB" w:eastAsia="en-GB"/>
        </w:rPr>
        <w:t xml:space="preserve">Not Brought </w:t>
      </w:r>
      <w:r w:rsidRPr="007A482E">
        <w:rPr>
          <w:rFonts w:ascii="Arial" w:eastAsia="Calibri" w:hAnsi="Arial" w:cs="Arial"/>
          <w:sz w:val="22"/>
          <w:szCs w:val="22"/>
          <w:lang w:val="en-GB" w:eastAsia="en-GB"/>
        </w:rPr>
        <w:t xml:space="preserve">is at </w:t>
      </w:r>
      <w:hyperlink w:anchor="_Annex_D_–" w:history="1">
        <w:r w:rsidR="004C1B7D">
          <w:rPr>
            <w:rFonts w:ascii="Arial" w:eastAsia="Calibri" w:hAnsi="Arial" w:cs="Arial"/>
            <w:color w:val="0070C0"/>
            <w:sz w:val="22"/>
            <w:szCs w:val="22"/>
            <w:u w:val="single"/>
            <w:lang w:val="en-GB" w:eastAsia="en-GB"/>
          </w:rPr>
          <w:t>Annex C</w:t>
        </w:r>
      </w:hyperlink>
    </w:p>
    <w:p w:rsidR="00575095" w:rsidRPr="007A482E" w:rsidRDefault="00575095">
      <w:pPr>
        <w:suppressAutoHyphens/>
        <w:rPr>
          <w:rFonts w:ascii="Arial" w:eastAsia="Calibri" w:hAnsi="Arial" w:cs="Arial"/>
          <w:sz w:val="22"/>
          <w:szCs w:val="22"/>
          <w:lang w:val="en-GB"/>
        </w:rPr>
      </w:pPr>
    </w:p>
    <w:p w:rsidR="00575095" w:rsidRPr="007A482E" w:rsidRDefault="00715C69">
      <w:pPr>
        <w:numPr>
          <w:ilvl w:val="0"/>
          <w:numId w:val="5"/>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Actions following the second missed appointment:</w:t>
      </w:r>
    </w:p>
    <w:p w:rsidR="00575095" w:rsidRPr="007A482E" w:rsidRDefault="00575095">
      <w:pPr>
        <w:suppressAutoHyphens/>
        <w:rPr>
          <w:rFonts w:ascii="Arial" w:eastAsia="Calibri" w:hAnsi="Arial" w:cs="Arial"/>
          <w:sz w:val="22"/>
          <w:szCs w:val="22"/>
          <w:lang w:val="en-GB"/>
        </w:rPr>
      </w:pPr>
    </w:p>
    <w:p w:rsidR="00575095" w:rsidRPr="007A482E" w:rsidRDefault="00715C69">
      <w:pPr>
        <w:numPr>
          <w:ilvl w:val="0"/>
          <w:numId w:val="8"/>
        </w:numPr>
        <w:suppressAutoHyphens/>
        <w:ind w:left="1080"/>
        <w:contextualSpacing/>
        <w:rPr>
          <w:rFonts w:ascii="Arial" w:eastAsia="Calibri" w:hAnsi="Arial" w:cs="Arial"/>
          <w:sz w:val="22"/>
          <w:szCs w:val="22"/>
          <w:lang w:val="en-GB"/>
        </w:rPr>
      </w:pPr>
      <w:r w:rsidRPr="007A482E">
        <w:rPr>
          <w:rFonts w:ascii="Arial" w:eastAsia="Calibri" w:hAnsi="Arial" w:cs="Arial"/>
          <w:sz w:val="22"/>
          <w:szCs w:val="22"/>
          <w:lang w:val="en-GB"/>
        </w:rPr>
        <w:lastRenderedPageBreak/>
        <w:t>The responsible clinician will contact the parent or guardian (either face to face or via telephone) to discuss the reasons and the importance of the appointment or vaccination</w:t>
      </w:r>
    </w:p>
    <w:p w:rsidR="00575095" w:rsidRPr="007A482E" w:rsidRDefault="00575095">
      <w:pPr>
        <w:suppressAutoHyphens/>
        <w:ind w:left="1080"/>
        <w:contextualSpacing/>
        <w:rPr>
          <w:rFonts w:ascii="Arial" w:eastAsia="Calibri" w:hAnsi="Arial" w:cs="Arial"/>
          <w:sz w:val="22"/>
          <w:szCs w:val="22"/>
          <w:lang w:val="en-GB"/>
        </w:rPr>
      </w:pPr>
    </w:p>
    <w:p w:rsidR="00575095" w:rsidRPr="007A482E" w:rsidRDefault="00715C69">
      <w:pPr>
        <w:numPr>
          <w:ilvl w:val="0"/>
          <w:numId w:val="8"/>
        </w:numPr>
        <w:suppressAutoHyphens/>
        <w:ind w:left="1080"/>
        <w:contextualSpacing/>
        <w:rPr>
          <w:rFonts w:ascii="Arial" w:eastAsia="Calibri" w:hAnsi="Arial" w:cs="Arial"/>
          <w:sz w:val="22"/>
          <w:szCs w:val="22"/>
          <w:lang w:val="en-GB"/>
        </w:rPr>
      </w:pPr>
      <w:r w:rsidRPr="007A482E">
        <w:rPr>
          <w:rFonts w:ascii="Arial" w:eastAsia="Calibri" w:hAnsi="Arial" w:cs="Arial"/>
          <w:sz w:val="22"/>
          <w:szCs w:val="22"/>
          <w:lang w:val="en-GB"/>
        </w:rPr>
        <w:t xml:space="preserve">The contents of the Was </w:t>
      </w:r>
      <w:r w:rsidR="00A956C6" w:rsidRPr="007A482E">
        <w:rPr>
          <w:rFonts w:ascii="Arial" w:eastAsia="Calibri" w:hAnsi="Arial" w:cs="Arial"/>
          <w:sz w:val="22"/>
          <w:szCs w:val="22"/>
          <w:lang w:val="en-GB"/>
        </w:rPr>
        <w:t xml:space="preserve">Not Brought </w:t>
      </w:r>
      <w:r w:rsidRPr="007A482E">
        <w:rPr>
          <w:rFonts w:ascii="Arial" w:eastAsia="Calibri" w:hAnsi="Arial" w:cs="Arial"/>
          <w:sz w:val="22"/>
          <w:szCs w:val="22"/>
          <w:lang w:val="en-GB"/>
        </w:rPr>
        <w:t>letter should be discussed, reiterating that this could be considered as a safeguarding concern</w:t>
      </w:r>
    </w:p>
    <w:p w:rsidR="00575095" w:rsidRPr="007A482E" w:rsidRDefault="00575095">
      <w:pPr>
        <w:suppressAutoHyphens/>
        <w:ind w:left="720"/>
        <w:contextualSpacing/>
        <w:rPr>
          <w:rFonts w:ascii="Arial" w:eastAsia="Calibri" w:hAnsi="Arial" w:cs="Arial"/>
          <w:sz w:val="22"/>
          <w:szCs w:val="22"/>
          <w:lang w:val="en-GB"/>
        </w:rPr>
      </w:pPr>
    </w:p>
    <w:p w:rsidR="00575095" w:rsidRPr="007A482E" w:rsidRDefault="00715C69">
      <w:pPr>
        <w:numPr>
          <w:ilvl w:val="0"/>
          <w:numId w:val="8"/>
        </w:numPr>
        <w:suppressAutoHyphens/>
        <w:ind w:left="1080"/>
        <w:contextualSpacing/>
        <w:rPr>
          <w:rFonts w:ascii="Arial" w:eastAsia="Calibri" w:hAnsi="Arial" w:cs="Arial"/>
          <w:sz w:val="22"/>
          <w:szCs w:val="22"/>
          <w:lang w:val="en-GB"/>
        </w:rPr>
      </w:pPr>
      <w:r w:rsidRPr="007A482E">
        <w:rPr>
          <w:rFonts w:ascii="Arial" w:eastAsia="Calibri" w:hAnsi="Arial" w:cs="Arial"/>
          <w:sz w:val="22"/>
          <w:szCs w:val="22"/>
          <w:lang w:val="en-GB"/>
        </w:rPr>
        <w:t>Additionally, in cases of missed vaccinations, the contents of the WHO leaflet should be reiterated, explaining the importance of childhood immunisations</w:t>
      </w:r>
    </w:p>
    <w:p w:rsidR="00575095" w:rsidRPr="007A482E" w:rsidRDefault="00575095">
      <w:pPr>
        <w:suppressAutoHyphens/>
        <w:ind w:left="1080"/>
        <w:contextualSpacing/>
        <w:rPr>
          <w:rFonts w:ascii="Arial" w:eastAsia="Calibri" w:hAnsi="Arial" w:cs="Arial"/>
          <w:sz w:val="22"/>
          <w:szCs w:val="22"/>
          <w:lang w:val="en-GB"/>
        </w:rPr>
      </w:pPr>
    </w:p>
    <w:p w:rsidR="00575095" w:rsidRPr="007A482E" w:rsidRDefault="00715C69">
      <w:pPr>
        <w:numPr>
          <w:ilvl w:val="0"/>
          <w:numId w:val="8"/>
        </w:numPr>
        <w:suppressAutoHyphens/>
        <w:ind w:left="1080"/>
        <w:contextualSpacing/>
        <w:rPr>
          <w:rFonts w:ascii="Arial" w:eastAsia="Calibri" w:hAnsi="Arial" w:cs="Arial"/>
          <w:sz w:val="22"/>
          <w:szCs w:val="22"/>
          <w:lang w:val="en-GB"/>
        </w:rPr>
      </w:pPr>
      <w:r w:rsidRPr="007A482E">
        <w:rPr>
          <w:rFonts w:ascii="Arial" w:eastAsia="Calibri" w:hAnsi="Arial" w:cs="Arial"/>
          <w:sz w:val="22"/>
          <w:szCs w:val="22"/>
          <w:lang w:val="en-GB"/>
        </w:rPr>
        <w:t>A second letter should be sent to the parents or guardian</w:t>
      </w:r>
    </w:p>
    <w:p w:rsidR="00575095" w:rsidRPr="007A482E" w:rsidRDefault="00575095">
      <w:pPr>
        <w:suppressAutoHyphens/>
        <w:ind w:left="1080"/>
        <w:contextualSpacing/>
        <w:rPr>
          <w:rFonts w:ascii="Arial" w:eastAsia="Calibri" w:hAnsi="Arial" w:cs="Arial"/>
          <w:sz w:val="22"/>
          <w:szCs w:val="22"/>
          <w:lang w:val="en-GB"/>
        </w:rPr>
      </w:pPr>
    </w:p>
    <w:p w:rsidR="00575095" w:rsidRPr="007A482E" w:rsidRDefault="00715C69">
      <w:pPr>
        <w:numPr>
          <w:ilvl w:val="0"/>
          <w:numId w:val="8"/>
        </w:numPr>
        <w:suppressAutoHyphens/>
        <w:ind w:left="1080"/>
        <w:contextualSpacing/>
        <w:rPr>
          <w:rFonts w:ascii="Arial" w:eastAsia="Calibri" w:hAnsi="Arial" w:cs="Arial"/>
          <w:sz w:val="22"/>
          <w:szCs w:val="22"/>
          <w:lang w:val="en-GB"/>
        </w:rPr>
      </w:pPr>
      <w:r w:rsidRPr="007A482E">
        <w:rPr>
          <w:rFonts w:ascii="Arial" w:eastAsia="Calibri" w:hAnsi="Arial" w:cs="Arial"/>
          <w:sz w:val="22"/>
          <w:szCs w:val="22"/>
          <w:lang w:val="en-GB"/>
        </w:rPr>
        <w:t>Any response from the parent or guardian given face to face, by telephone or by letter will also be noted in the child’s clinical record</w:t>
      </w:r>
    </w:p>
    <w:p w:rsidR="00575095" w:rsidRPr="007A482E" w:rsidRDefault="00575095">
      <w:pPr>
        <w:suppressAutoHyphens/>
        <w:rPr>
          <w:rFonts w:ascii="Arial" w:eastAsia="Calibri" w:hAnsi="Arial" w:cs="Arial"/>
          <w:sz w:val="22"/>
          <w:szCs w:val="22"/>
          <w:lang w:val="en-GB"/>
        </w:rPr>
      </w:pPr>
    </w:p>
    <w:p w:rsidR="00575095" w:rsidRPr="007A482E" w:rsidRDefault="00715C69">
      <w:pPr>
        <w:numPr>
          <w:ilvl w:val="0"/>
          <w:numId w:val="5"/>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Actions following the third missed appointment:</w:t>
      </w:r>
    </w:p>
    <w:p w:rsidR="00575095" w:rsidRPr="007A482E" w:rsidRDefault="00575095">
      <w:pPr>
        <w:suppressAutoHyphens/>
        <w:ind w:left="720"/>
        <w:contextualSpacing/>
        <w:rPr>
          <w:rFonts w:ascii="Arial" w:eastAsia="Calibri" w:hAnsi="Arial" w:cs="Arial"/>
          <w:sz w:val="22"/>
          <w:szCs w:val="22"/>
          <w:lang w:val="en-GB"/>
        </w:rPr>
      </w:pPr>
    </w:p>
    <w:p w:rsidR="00575095" w:rsidRPr="007A482E" w:rsidRDefault="00715C69">
      <w:pPr>
        <w:numPr>
          <w:ilvl w:val="0"/>
          <w:numId w:val="9"/>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Whe</w:t>
      </w:r>
      <w:r w:rsidR="00A956C6">
        <w:rPr>
          <w:rFonts w:ascii="Arial" w:eastAsia="Calibri" w:hAnsi="Arial" w:cs="Arial"/>
          <w:sz w:val="22"/>
          <w:szCs w:val="22"/>
          <w:lang w:val="en-GB"/>
        </w:rPr>
        <w:t>n</w:t>
      </w:r>
      <w:r w:rsidRPr="007A482E">
        <w:rPr>
          <w:rFonts w:ascii="Arial" w:eastAsia="Calibri" w:hAnsi="Arial" w:cs="Arial"/>
          <w:sz w:val="22"/>
          <w:szCs w:val="22"/>
          <w:lang w:val="en-GB"/>
        </w:rPr>
        <w:t xml:space="preserve"> a child remains uncontactable and/or unvaccinated after a third contact, </w:t>
      </w:r>
      <w:r w:rsidR="000B2185">
        <w:rPr>
          <w:rFonts w:ascii="Arial" w:eastAsia="Calibri" w:hAnsi="Arial" w:cs="Arial"/>
          <w:sz w:val="22"/>
          <w:szCs w:val="22"/>
          <w:lang w:val="en-GB"/>
        </w:rPr>
        <w:t xml:space="preserve">this organisation </w:t>
      </w:r>
      <w:r w:rsidRPr="007A482E">
        <w:rPr>
          <w:rFonts w:ascii="Arial" w:eastAsia="Calibri" w:hAnsi="Arial" w:cs="Arial"/>
          <w:sz w:val="22"/>
          <w:szCs w:val="22"/>
          <w:lang w:val="en-GB"/>
        </w:rPr>
        <w:t>will mark the patient record as either unable to contact or unvaccinated</w:t>
      </w:r>
    </w:p>
    <w:p w:rsidR="00575095" w:rsidRPr="007A482E" w:rsidRDefault="00575095">
      <w:pPr>
        <w:suppressAutoHyphens/>
        <w:ind w:left="1080"/>
        <w:contextualSpacing/>
        <w:rPr>
          <w:rFonts w:ascii="Arial" w:eastAsia="Calibri" w:hAnsi="Arial" w:cs="Arial"/>
          <w:sz w:val="22"/>
          <w:szCs w:val="22"/>
          <w:lang w:val="en-GB"/>
        </w:rPr>
      </w:pPr>
    </w:p>
    <w:p w:rsidR="00575095" w:rsidRPr="007A482E" w:rsidRDefault="00715C69">
      <w:pPr>
        <w:numPr>
          <w:ilvl w:val="0"/>
          <w:numId w:val="9"/>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 xml:space="preserve">The clinician noting that the child remains unseen or unvaccinated despite all attempts to recall the patient is to discuss their concerns with </w:t>
      </w:r>
      <w:r w:rsidR="000B2185">
        <w:rPr>
          <w:rFonts w:ascii="Arial" w:eastAsia="Calibri" w:hAnsi="Arial" w:cs="Arial"/>
          <w:sz w:val="22"/>
          <w:szCs w:val="22"/>
          <w:lang w:val="en-GB"/>
        </w:rPr>
        <w:t>the safeguarding lead</w:t>
      </w:r>
    </w:p>
    <w:p w:rsidR="00575095" w:rsidRPr="007A482E" w:rsidRDefault="00575095">
      <w:pPr>
        <w:suppressAutoHyphens/>
        <w:ind w:left="720"/>
        <w:contextualSpacing/>
        <w:rPr>
          <w:rFonts w:ascii="Arial" w:eastAsia="Calibri" w:hAnsi="Arial" w:cs="Arial"/>
          <w:sz w:val="22"/>
          <w:szCs w:val="22"/>
          <w:lang w:val="en-GB"/>
        </w:rPr>
      </w:pPr>
    </w:p>
    <w:p w:rsidR="00575095" w:rsidRPr="007A482E" w:rsidRDefault="00715C69">
      <w:pPr>
        <w:numPr>
          <w:ilvl w:val="0"/>
          <w:numId w:val="9"/>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A further letter is to be forwarded to the parent or guardian advising them that</w:t>
      </w:r>
      <w:r w:rsidR="00A956C6">
        <w:rPr>
          <w:rFonts w:ascii="Arial" w:eastAsia="Calibri" w:hAnsi="Arial" w:cs="Arial"/>
          <w:sz w:val="22"/>
          <w:szCs w:val="22"/>
          <w:lang w:val="en-GB"/>
        </w:rPr>
        <w:t>,</w:t>
      </w:r>
      <w:r w:rsidRPr="007A482E">
        <w:rPr>
          <w:rFonts w:ascii="Arial" w:eastAsia="Calibri" w:hAnsi="Arial" w:cs="Arial"/>
          <w:sz w:val="22"/>
          <w:szCs w:val="22"/>
          <w:lang w:val="en-GB"/>
        </w:rPr>
        <w:t xml:space="preserve"> due to the persistent failure to bring their child</w:t>
      </w:r>
      <w:r w:rsidR="00A956C6">
        <w:rPr>
          <w:rFonts w:ascii="Arial" w:eastAsia="Calibri" w:hAnsi="Arial" w:cs="Arial"/>
          <w:sz w:val="22"/>
          <w:szCs w:val="22"/>
          <w:lang w:val="en-GB"/>
        </w:rPr>
        <w:t>,</w:t>
      </w:r>
      <w:r w:rsidRPr="007A482E">
        <w:rPr>
          <w:rFonts w:ascii="Arial" w:eastAsia="Calibri" w:hAnsi="Arial" w:cs="Arial"/>
          <w:sz w:val="22"/>
          <w:szCs w:val="22"/>
          <w:lang w:val="en-GB"/>
        </w:rPr>
        <w:t xml:space="preserve"> this has been referred to the safeguarding lead</w:t>
      </w:r>
    </w:p>
    <w:p w:rsidR="00575095" w:rsidRPr="007A482E" w:rsidRDefault="00575095">
      <w:pPr>
        <w:suppressAutoHyphens/>
        <w:ind w:left="720"/>
        <w:contextualSpacing/>
        <w:rPr>
          <w:rFonts w:ascii="Arial" w:eastAsia="Calibri" w:hAnsi="Arial" w:cs="Arial"/>
          <w:sz w:val="22"/>
          <w:szCs w:val="22"/>
          <w:lang w:val="en-GB"/>
        </w:rPr>
      </w:pPr>
    </w:p>
    <w:p w:rsidR="00575095" w:rsidRPr="007A482E" w:rsidRDefault="00715C69">
      <w:pPr>
        <w:numPr>
          <w:ilvl w:val="0"/>
          <w:numId w:val="9"/>
        </w:numPr>
        <w:suppressAutoHyphens/>
        <w:contextualSpacing/>
        <w:rPr>
          <w:rFonts w:ascii="Arial" w:eastAsia="Calibri" w:hAnsi="Arial" w:cs="Arial"/>
          <w:sz w:val="22"/>
          <w:szCs w:val="22"/>
          <w:lang w:val="en-GB"/>
        </w:rPr>
      </w:pPr>
      <w:r w:rsidRPr="007A482E">
        <w:rPr>
          <w:rFonts w:ascii="Arial" w:eastAsia="Calibri" w:hAnsi="Arial" w:cs="Arial"/>
          <w:sz w:val="22"/>
          <w:szCs w:val="22"/>
          <w:lang w:val="en-GB"/>
        </w:rPr>
        <w:t xml:space="preserve">Should any clinician have significant concerns, they are to initiate a child protection referral using the contact numbers as below and as detailed within the </w:t>
      </w:r>
      <w:hyperlink r:id="rId24" w:history="1">
        <w:r w:rsidRPr="007A482E">
          <w:rPr>
            <w:rFonts w:ascii="Arial" w:eastAsia="Calibri" w:hAnsi="Arial" w:cs="Arial"/>
            <w:color w:val="0070C0"/>
            <w:sz w:val="22"/>
            <w:szCs w:val="22"/>
            <w:u w:val="single"/>
            <w:lang w:val="en-GB" w:eastAsia="en-GB"/>
          </w:rPr>
          <w:t>Safeguarding Policy</w:t>
        </w:r>
      </w:hyperlink>
    </w:p>
    <w:p w:rsidR="00575095" w:rsidRPr="007A482E" w:rsidRDefault="00575095">
      <w:pPr>
        <w:suppressAutoHyphens/>
        <w:textAlignment w:val="baseline"/>
        <w:rPr>
          <w:rFonts w:ascii="Arial" w:eastAsia="Calibri" w:hAnsi="Arial" w:cs="Arial"/>
          <w:sz w:val="22"/>
          <w:lang w:val="en-GB" w:eastAsia="en-GB"/>
        </w:rPr>
      </w:pPr>
      <w:bookmarkStart w:id="22" w:name="_Hlk57025314"/>
      <w:bookmarkEnd w:id="22"/>
    </w:p>
    <w:p w:rsidR="00575095" w:rsidRPr="007A482E" w:rsidRDefault="00715C69">
      <w:pPr>
        <w:suppressAutoHyphens/>
        <w:textAlignment w:val="baseline"/>
        <w:rPr>
          <w:rFonts w:ascii="Arial" w:eastAsia="Calibri" w:hAnsi="Arial" w:cs="Arial"/>
          <w:color w:val="000000"/>
          <w:sz w:val="22"/>
          <w:lang w:val="en-GB" w:eastAsia="en-GB"/>
        </w:rPr>
      </w:pPr>
      <w:r w:rsidRPr="007A482E">
        <w:rPr>
          <w:rFonts w:ascii="Arial" w:eastAsia="Calibri" w:hAnsi="Arial" w:cs="Arial"/>
          <w:color w:val="000000"/>
          <w:sz w:val="22"/>
          <w:lang w:val="en-GB" w:eastAsia="en-GB"/>
        </w:rPr>
        <w:t>Any non-attendance by a child to their medical appointment will trigger a letter that needs to be sent to the parent or carer to ascertain the reasons behind the non- attendance. Any response from the parent or guardian will also be noted in the patient’s clinical record.</w:t>
      </w:r>
      <w:r w:rsidR="000B2185">
        <w:rPr>
          <w:rFonts w:ascii="Arial" w:eastAsia="Calibri" w:hAnsi="Arial" w:cs="Arial"/>
          <w:color w:val="000000"/>
          <w:sz w:val="22"/>
          <w:lang w:val="en-GB" w:eastAsia="en-GB"/>
        </w:rPr>
        <w:t xml:space="preserve"> </w:t>
      </w:r>
      <w:r w:rsidRPr="007A482E">
        <w:rPr>
          <w:rFonts w:ascii="Arial" w:eastAsia="Calibri" w:hAnsi="Arial" w:cs="Arial"/>
          <w:color w:val="000000"/>
          <w:sz w:val="22"/>
          <w:lang w:val="en-GB" w:eastAsia="en-GB"/>
        </w:rPr>
        <w:t>All missed appointments should be flagged with the safeguarding lead.</w:t>
      </w:r>
      <w:r w:rsidRPr="007A482E">
        <w:rPr>
          <w:rFonts w:ascii="Arial" w:eastAsia="Calibri" w:hAnsi="Arial" w:cs="Arial"/>
          <w:sz w:val="22"/>
          <w:lang w:val="en-GB" w:eastAsia="en-GB"/>
        </w:rPr>
        <w:t xml:space="preserve"> </w:t>
      </w: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575095" w:rsidRDefault="0057509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0B2185" w:rsidRDefault="000B2185">
      <w:pPr>
        <w:suppressAutoHyphens/>
        <w:rPr>
          <w:rFonts w:ascii="Arial" w:eastAsia="Calibri" w:hAnsi="Arial" w:cs="Arial"/>
          <w:sz w:val="22"/>
          <w:szCs w:val="22"/>
          <w:lang w:val="en-GB"/>
        </w:rPr>
      </w:pPr>
    </w:p>
    <w:p w:rsidR="004C1B7D" w:rsidRDefault="004C1B7D" w:rsidP="00CA6D7C">
      <w:pPr>
        <w:tabs>
          <w:tab w:val="left" w:pos="3193"/>
        </w:tabs>
        <w:suppressAutoHyphens/>
        <w:rPr>
          <w:rFonts w:ascii="Arial" w:eastAsia="Calibri" w:hAnsi="Arial" w:cs="Arial"/>
          <w:sz w:val="22"/>
          <w:szCs w:val="22"/>
          <w:lang w:val="en-GB"/>
        </w:rPr>
      </w:pPr>
      <w:bookmarkStart w:id="23" w:name="_Annex_A_–"/>
      <w:bookmarkStart w:id="24" w:name="_Toc157599619"/>
      <w:bookmarkEnd w:id="23"/>
    </w:p>
    <w:p w:rsidR="00E72023" w:rsidRDefault="00E72023" w:rsidP="00CA6D7C">
      <w:pPr>
        <w:tabs>
          <w:tab w:val="left" w:pos="3193"/>
        </w:tabs>
        <w:suppressAutoHyphens/>
        <w:rPr>
          <w:rFonts w:ascii="Arial" w:eastAsia="Calibri" w:hAnsi="Arial" w:cs="Arial"/>
          <w:b/>
          <w:bCs/>
          <w:kern w:val="2"/>
          <w:sz w:val="28"/>
          <w:szCs w:val="28"/>
          <w:lang w:val="en-GB"/>
        </w:rPr>
      </w:pPr>
    </w:p>
    <w:p w:rsidR="00575095" w:rsidRPr="00CA6D7C" w:rsidRDefault="00715C69" w:rsidP="00CA6D7C">
      <w:pPr>
        <w:tabs>
          <w:tab w:val="left" w:pos="3193"/>
        </w:tabs>
        <w:suppressAutoHyphens/>
        <w:rPr>
          <w:rFonts w:ascii="Arial" w:eastAsia="Calibri" w:hAnsi="Arial" w:cs="Arial"/>
          <w:sz w:val="22"/>
          <w:szCs w:val="22"/>
          <w:lang w:val="en-GB"/>
        </w:rPr>
      </w:pPr>
      <w:r w:rsidRPr="007A482E">
        <w:rPr>
          <w:rFonts w:ascii="Arial" w:eastAsia="Calibri" w:hAnsi="Arial" w:cs="Arial"/>
          <w:b/>
          <w:bCs/>
          <w:kern w:val="2"/>
          <w:sz w:val="28"/>
          <w:szCs w:val="28"/>
          <w:lang w:val="en-GB"/>
        </w:rPr>
        <w:lastRenderedPageBreak/>
        <w:t>Annex A – First letter to patient</w:t>
      </w:r>
      <w:bookmarkEnd w:id="24"/>
    </w:p>
    <w:p w:rsidR="00575095" w:rsidRPr="007A482E" w:rsidRDefault="00575095">
      <w:pPr>
        <w:suppressAutoHyphens/>
        <w:rPr>
          <w:rFonts w:ascii="Calibri" w:eastAsia="Calibri" w:hAnsi="Calibri"/>
          <w:lang w:val="en-GB"/>
        </w:rPr>
      </w:pPr>
    </w:p>
    <w:p w:rsidR="004C1B7D" w:rsidRPr="004C1B7D" w:rsidRDefault="004C1B7D" w:rsidP="004C1B7D">
      <w:pPr>
        <w:suppressAutoHyphens/>
        <w:spacing w:after="216"/>
        <w:rPr>
          <w:rFonts w:ascii="Arial" w:eastAsia="Calibri" w:hAnsi="Arial" w:cs="Arial"/>
          <w:color w:val="000000"/>
          <w:szCs w:val="22"/>
        </w:rPr>
      </w:pPr>
      <w:bookmarkStart w:id="25" w:name="_Toc157599620"/>
      <w:r w:rsidRPr="007519FB">
        <w:rPr>
          <w:rFonts w:ascii="Arial" w:eastAsia="Calibri" w:hAnsi="Arial" w:cs="Arial"/>
          <w:color w:val="000000"/>
          <w:szCs w:val="22"/>
        </w:rPr>
        <w:t>Dear [</w:t>
      </w:r>
      <w:r w:rsidRPr="007519FB">
        <w:rPr>
          <w:rFonts w:ascii="Arial" w:eastAsia="Calibri" w:hAnsi="Arial" w:cs="Arial"/>
          <w:color w:val="000000"/>
          <w:szCs w:val="22"/>
          <w:highlight w:val="yellow"/>
        </w:rPr>
        <w:t>insert patient name</w:t>
      </w:r>
      <w:r w:rsidRPr="007519FB">
        <w:rPr>
          <w:rFonts w:ascii="Arial" w:eastAsia="Calibri" w:hAnsi="Arial" w:cs="Arial"/>
          <w:color w:val="000000"/>
          <w:szCs w:val="22"/>
        </w:rPr>
        <w:t>],</w:t>
      </w:r>
    </w:p>
    <w:p w:rsidR="004C1B7D" w:rsidRDefault="004C1B7D" w:rsidP="004C1B7D">
      <w:pPr>
        <w:jc w:val="both"/>
        <w:rPr>
          <w:rFonts w:ascii="Arial" w:hAnsi="Arial" w:cs="Arial"/>
          <w:color w:val="000000" w:themeColor="text1"/>
        </w:rPr>
      </w:pPr>
      <w:r w:rsidRPr="00282470">
        <w:rPr>
          <w:rFonts w:ascii="Arial" w:hAnsi="Arial" w:cs="Arial"/>
          <w:color w:val="000000" w:themeColor="text1"/>
        </w:rPr>
        <w:t xml:space="preserve">I am writing on behalf of the partners of </w:t>
      </w:r>
      <w:r>
        <w:rPr>
          <w:rFonts w:ascii="Arial" w:hAnsi="Arial" w:cs="Arial"/>
          <w:color w:val="000000" w:themeColor="text1"/>
        </w:rPr>
        <w:t xml:space="preserve">Mandalay Medical Centre. </w:t>
      </w:r>
    </w:p>
    <w:p w:rsidR="004C1B7D" w:rsidRDefault="004C1B7D" w:rsidP="004C1B7D">
      <w:pPr>
        <w:jc w:val="both"/>
        <w:rPr>
          <w:rFonts w:ascii="Arial" w:hAnsi="Arial" w:cs="Arial"/>
          <w:color w:val="000000" w:themeColor="text1"/>
        </w:rPr>
      </w:pPr>
    </w:p>
    <w:p w:rsidR="004C1B7D" w:rsidRPr="007519FB" w:rsidRDefault="004C1B7D" w:rsidP="004C1B7D">
      <w:pPr>
        <w:suppressAutoHyphens/>
        <w:spacing w:after="216"/>
        <w:rPr>
          <w:rFonts w:ascii="Arial" w:eastAsia="Calibri" w:hAnsi="Arial" w:cs="Arial"/>
          <w:color w:val="000000"/>
          <w:szCs w:val="22"/>
        </w:rPr>
      </w:pPr>
      <w:r w:rsidRPr="007519FB">
        <w:rPr>
          <w:rFonts w:ascii="Arial" w:eastAsia="Calibri" w:hAnsi="Arial" w:cs="Arial"/>
          <w:color w:val="000000"/>
          <w:szCs w:val="22"/>
        </w:rPr>
        <w:t>Our records show that you had an appointment booked with [</w:t>
      </w:r>
      <w:r w:rsidRPr="007519FB">
        <w:rPr>
          <w:rFonts w:ascii="Arial" w:eastAsia="Calibri" w:hAnsi="Arial" w:cs="Arial"/>
          <w:color w:val="000000"/>
          <w:szCs w:val="22"/>
          <w:highlight w:val="yellow"/>
        </w:rPr>
        <w:t>insert clinician’s name</w:t>
      </w:r>
      <w:r w:rsidRPr="007519FB">
        <w:rPr>
          <w:rFonts w:ascii="Arial" w:eastAsia="Calibri" w:hAnsi="Arial" w:cs="Arial"/>
          <w:color w:val="000000"/>
          <w:szCs w:val="22"/>
        </w:rPr>
        <w:t>] on [</w:t>
      </w:r>
      <w:r w:rsidRPr="007519FB">
        <w:rPr>
          <w:rFonts w:ascii="Arial" w:eastAsia="Calibri" w:hAnsi="Arial" w:cs="Arial"/>
          <w:color w:val="000000"/>
          <w:szCs w:val="22"/>
          <w:highlight w:val="yellow"/>
        </w:rPr>
        <w:t>insert day and date</w:t>
      </w:r>
      <w:r w:rsidRPr="007519FB">
        <w:rPr>
          <w:rFonts w:ascii="Arial" w:eastAsia="Calibri" w:hAnsi="Arial" w:cs="Arial"/>
          <w:color w:val="000000"/>
          <w:szCs w:val="22"/>
        </w:rPr>
        <w:t xml:space="preserve">] </w:t>
      </w:r>
      <w:r>
        <w:rPr>
          <w:rFonts w:ascii="Arial" w:eastAsia="Calibri" w:hAnsi="Arial" w:cs="Arial"/>
          <w:color w:val="000000"/>
          <w:szCs w:val="22"/>
        </w:rPr>
        <w:t>but failed to attend this appoin</w:t>
      </w:r>
      <w:r w:rsidRPr="007519FB">
        <w:rPr>
          <w:rFonts w:ascii="Arial" w:eastAsia="Calibri" w:hAnsi="Arial" w:cs="Arial"/>
          <w:color w:val="000000"/>
          <w:szCs w:val="22"/>
        </w:rPr>
        <w:t xml:space="preserve">tment. </w:t>
      </w:r>
    </w:p>
    <w:p w:rsidR="004C1B7D" w:rsidRDefault="004C1B7D" w:rsidP="004C1B7D">
      <w:pPr>
        <w:jc w:val="both"/>
        <w:rPr>
          <w:rFonts w:ascii="Arial" w:eastAsia="Calibri" w:hAnsi="Arial" w:cs="Arial"/>
          <w:color w:val="000000"/>
          <w:szCs w:val="22"/>
        </w:rPr>
      </w:pPr>
      <w:r w:rsidRPr="007519FB">
        <w:rPr>
          <w:rFonts w:ascii="Arial" w:eastAsia="Calibri" w:hAnsi="Arial" w:cs="Arial"/>
          <w:color w:val="000000"/>
          <w:szCs w:val="22"/>
        </w:rPr>
        <w:t>If you believe this to</w:t>
      </w:r>
      <w:r w:rsidR="00670FC0">
        <w:rPr>
          <w:rFonts w:ascii="Arial" w:eastAsia="Calibri" w:hAnsi="Arial" w:cs="Arial"/>
          <w:color w:val="000000"/>
          <w:szCs w:val="22"/>
        </w:rPr>
        <w:t xml:space="preserve"> be incorrect, please contact</w:t>
      </w:r>
      <w:r w:rsidRPr="007519FB">
        <w:rPr>
          <w:rFonts w:ascii="Arial" w:eastAsia="Calibri" w:hAnsi="Arial" w:cs="Arial"/>
          <w:color w:val="000000"/>
          <w:szCs w:val="22"/>
        </w:rPr>
        <w:t xml:space="preserve"> the surgery </w:t>
      </w:r>
      <w:r>
        <w:rPr>
          <w:rFonts w:ascii="Arial" w:eastAsia="Calibri" w:hAnsi="Arial" w:cs="Arial"/>
          <w:color w:val="000000"/>
          <w:szCs w:val="22"/>
        </w:rPr>
        <w:t>to discuss.</w:t>
      </w:r>
    </w:p>
    <w:p w:rsidR="004C1B7D" w:rsidRDefault="004C1B7D" w:rsidP="004C1B7D">
      <w:pPr>
        <w:jc w:val="both"/>
        <w:rPr>
          <w:rFonts w:ascii="Arial" w:eastAsia="Calibri" w:hAnsi="Arial" w:cs="Arial"/>
          <w:color w:val="000000"/>
          <w:szCs w:val="22"/>
        </w:rPr>
      </w:pPr>
    </w:p>
    <w:p w:rsidR="004C1B7D" w:rsidRPr="007519FB" w:rsidRDefault="004C1B7D" w:rsidP="004C1B7D">
      <w:pPr>
        <w:suppressAutoHyphens/>
        <w:spacing w:after="216"/>
        <w:rPr>
          <w:rFonts w:ascii="Arial" w:eastAsia="Calibri" w:hAnsi="Arial" w:cs="Arial"/>
          <w:szCs w:val="22"/>
        </w:rPr>
      </w:pPr>
      <w:r w:rsidRPr="007519FB">
        <w:rPr>
          <w:rFonts w:ascii="Arial" w:eastAsia="Calibri" w:hAnsi="Arial" w:cs="Arial"/>
          <w:szCs w:val="22"/>
        </w:rPr>
        <w:t xml:space="preserve">Appointments at Mandalay Medical Centre are at a premium and this missed appointment could have been used by another patient if you had provided the practice with adequate notice that the appointment was no longer required. </w:t>
      </w:r>
    </w:p>
    <w:p w:rsidR="004C1B7D" w:rsidRDefault="004C1B7D" w:rsidP="004C1B7D">
      <w:pPr>
        <w:jc w:val="both"/>
        <w:rPr>
          <w:rFonts w:ascii="Arial" w:hAnsi="Arial" w:cs="Arial"/>
          <w:color w:val="000000" w:themeColor="text1"/>
        </w:rPr>
      </w:pPr>
      <w:r>
        <w:rPr>
          <w:rFonts w:ascii="Arial" w:hAnsi="Arial" w:cs="Arial"/>
          <w:color w:val="000000" w:themeColor="text1"/>
        </w:rPr>
        <w:t xml:space="preserve">The NHS is experiencing some of the most severe pressures in its 75 year history. We are doing our upmost to provide the best service for our patients, and the demand on the appointments is proving this very difficult. </w:t>
      </w:r>
    </w:p>
    <w:p w:rsidR="004C1B7D" w:rsidRDefault="004C1B7D" w:rsidP="004C1B7D">
      <w:pPr>
        <w:jc w:val="both"/>
        <w:rPr>
          <w:rFonts w:ascii="Arial" w:hAnsi="Arial" w:cs="Arial"/>
          <w:color w:val="000000" w:themeColor="text1"/>
        </w:rPr>
      </w:pPr>
    </w:p>
    <w:p w:rsidR="004C1B7D" w:rsidRDefault="004C1B7D" w:rsidP="004C1B7D">
      <w:pPr>
        <w:rPr>
          <w:rFonts w:ascii="Arial" w:hAnsi="Arial" w:cs="Arial"/>
        </w:rPr>
      </w:pPr>
      <w:r w:rsidRPr="00EA6948">
        <w:rPr>
          <w:rFonts w:ascii="Arial" w:hAnsi="Arial" w:cs="Arial"/>
        </w:rPr>
        <w:t xml:space="preserve">In accordance with </w:t>
      </w:r>
      <w:r>
        <w:rPr>
          <w:rFonts w:ascii="Arial" w:hAnsi="Arial" w:cs="Arial"/>
        </w:rPr>
        <w:t>our practice policy,</w:t>
      </w:r>
      <w:r w:rsidRPr="00EA6948">
        <w:rPr>
          <w:rFonts w:ascii="Arial" w:hAnsi="Arial" w:cs="Arial"/>
        </w:rPr>
        <w:t xml:space="preserve"> if </w:t>
      </w:r>
      <w:r>
        <w:rPr>
          <w:rFonts w:ascii="Arial" w:hAnsi="Arial" w:cs="Arial"/>
        </w:rPr>
        <w:t>you do not attend another appointment without prior cancellation</w:t>
      </w:r>
      <w:r w:rsidRPr="00EA6948">
        <w:rPr>
          <w:rFonts w:ascii="Arial" w:hAnsi="Arial" w:cs="Arial"/>
        </w:rPr>
        <w:t xml:space="preserve"> in the next 12 months the </w:t>
      </w:r>
      <w:r>
        <w:rPr>
          <w:rFonts w:ascii="Arial" w:hAnsi="Arial" w:cs="Arial"/>
        </w:rPr>
        <w:t>p</w:t>
      </w:r>
      <w:r w:rsidRPr="00EA6948">
        <w:rPr>
          <w:rFonts w:ascii="Arial" w:hAnsi="Arial" w:cs="Arial"/>
        </w:rPr>
        <w:t>ractice</w:t>
      </w:r>
      <w:r>
        <w:rPr>
          <w:rFonts w:ascii="Arial" w:hAnsi="Arial" w:cs="Arial"/>
        </w:rPr>
        <w:t xml:space="preserve">, in line with our contract with the NHS, will give you 8 days’ notice before </w:t>
      </w:r>
      <w:r w:rsidRPr="00EA6948">
        <w:rPr>
          <w:rFonts w:ascii="Arial" w:hAnsi="Arial" w:cs="Arial"/>
        </w:rPr>
        <w:t>remov</w:t>
      </w:r>
      <w:r>
        <w:rPr>
          <w:rFonts w:ascii="Arial" w:hAnsi="Arial" w:cs="Arial"/>
        </w:rPr>
        <w:t>ing you from t</w:t>
      </w:r>
      <w:r w:rsidRPr="00EA6948">
        <w:rPr>
          <w:rFonts w:ascii="Arial" w:hAnsi="Arial" w:cs="Arial"/>
        </w:rPr>
        <w:t xml:space="preserve">he </w:t>
      </w:r>
      <w:r>
        <w:rPr>
          <w:rFonts w:ascii="Arial" w:hAnsi="Arial" w:cs="Arial"/>
        </w:rPr>
        <w:t>p</w:t>
      </w:r>
      <w:r w:rsidRPr="00EA6948">
        <w:rPr>
          <w:rFonts w:ascii="Arial" w:hAnsi="Arial" w:cs="Arial"/>
        </w:rPr>
        <w:t xml:space="preserve">ractice list of patients and you will need to </w:t>
      </w:r>
      <w:r>
        <w:rPr>
          <w:rFonts w:ascii="Arial" w:hAnsi="Arial" w:cs="Arial"/>
        </w:rPr>
        <w:t xml:space="preserve">find and </w:t>
      </w:r>
      <w:r w:rsidRPr="00EA6948">
        <w:rPr>
          <w:rFonts w:ascii="Arial" w:hAnsi="Arial" w:cs="Arial"/>
        </w:rPr>
        <w:t>register with another practice.</w:t>
      </w:r>
    </w:p>
    <w:p w:rsidR="004C1B7D" w:rsidRDefault="004C1B7D" w:rsidP="004C1B7D">
      <w:pPr>
        <w:jc w:val="both"/>
        <w:rPr>
          <w:rFonts w:ascii="Arial" w:hAnsi="Arial" w:cs="Arial"/>
          <w:color w:val="000000" w:themeColor="text1"/>
        </w:rPr>
      </w:pPr>
    </w:p>
    <w:p w:rsidR="004C1B7D" w:rsidRDefault="004C1B7D" w:rsidP="004C1B7D">
      <w:pPr>
        <w:jc w:val="both"/>
        <w:rPr>
          <w:rFonts w:ascii="Arial" w:hAnsi="Arial" w:cs="Arial"/>
          <w:color w:val="000000" w:themeColor="text1"/>
        </w:rPr>
      </w:pPr>
      <w:r>
        <w:rPr>
          <w:rFonts w:ascii="Arial" w:hAnsi="Arial" w:cs="Arial"/>
          <w:color w:val="000000" w:themeColor="text1"/>
        </w:rPr>
        <w:t>We have procedures that are put in place to</w:t>
      </w:r>
      <w:r w:rsidRPr="00282470">
        <w:rPr>
          <w:rFonts w:ascii="Arial" w:hAnsi="Arial" w:cs="Arial"/>
          <w:color w:val="000000" w:themeColor="text1"/>
        </w:rPr>
        <w:t xml:space="preserve"> effectively provide you</w:t>
      </w:r>
      <w:r>
        <w:rPr>
          <w:rFonts w:ascii="Arial" w:hAnsi="Arial" w:cs="Arial"/>
          <w:color w:val="000000" w:themeColor="text1"/>
        </w:rPr>
        <w:t xml:space="preserve"> and other patients</w:t>
      </w:r>
      <w:r w:rsidRPr="00282470">
        <w:rPr>
          <w:rFonts w:ascii="Arial" w:hAnsi="Arial" w:cs="Arial"/>
          <w:color w:val="000000" w:themeColor="text1"/>
        </w:rPr>
        <w:t xml:space="preserve"> with the best g</w:t>
      </w:r>
      <w:r>
        <w:rPr>
          <w:rFonts w:ascii="Arial" w:hAnsi="Arial" w:cs="Arial"/>
          <w:color w:val="000000" w:themeColor="text1"/>
        </w:rPr>
        <w:t>eneral practice services we can.</w:t>
      </w:r>
      <w:r w:rsidRPr="00282470">
        <w:rPr>
          <w:rFonts w:ascii="Arial" w:hAnsi="Arial" w:cs="Arial"/>
          <w:color w:val="000000" w:themeColor="text1"/>
        </w:rPr>
        <w:t xml:space="preserve"> </w:t>
      </w:r>
    </w:p>
    <w:p w:rsidR="004C1B7D" w:rsidRDefault="004C1B7D" w:rsidP="004C1B7D">
      <w:pPr>
        <w:jc w:val="both"/>
        <w:rPr>
          <w:rFonts w:ascii="Arial" w:hAnsi="Arial" w:cs="Arial"/>
          <w:color w:val="000000" w:themeColor="text1"/>
        </w:rPr>
      </w:pPr>
    </w:p>
    <w:p w:rsidR="004C1B7D" w:rsidRPr="00282470" w:rsidRDefault="004C1B7D" w:rsidP="004C1B7D">
      <w:pPr>
        <w:jc w:val="both"/>
        <w:rPr>
          <w:rFonts w:ascii="Arial" w:hAnsi="Arial" w:cs="Arial"/>
          <w:color w:val="000000" w:themeColor="text1"/>
        </w:rPr>
      </w:pPr>
    </w:p>
    <w:p w:rsidR="004C1B7D" w:rsidRDefault="004C1B7D" w:rsidP="004C1B7D">
      <w:pPr>
        <w:pBdr>
          <w:bottom w:val="single" w:sz="12" w:space="1" w:color="auto"/>
        </w:pBdr>
        <w:jc w:val="both"/>
        <w:rPr>
          <w:rFonts w:ascii="Arial" w:hAnsi="Arial" w:cs="Arial"/>
          <w:color w:val="000000" w:themeColor="text1"/>
        </w:rPr>
      </w:pPr>
      <w:r w:rsidRPr="00282470">
        <w:rPr>
          <w:rFonts w:ascii="Arial" w:hAnsi="Arial" w:cs="Arial"/>
          <w:color w:val="000000" w:themeColor="text1"/>
        </w:rPr>
        <w:t>Your</w:t>
      </w:r>
      <w:r>
        <w:rPr>
          <w:rFonts w:ascii="Arial" w:hAnsi="Arial" w:cs="Arial"/>
          <w:color w:val="000000" w:themeColor="text1"/>
        </w:rPr>
        <w:t xml:space="preserve">s sincerely </w:t>
      </w:r>
    </w:p>
    <w:p w:rsidR="004C1B7D" w:rsidRDefault="004C1B7D" w:rsidP="004C1B7D">
      <w:pPr>
        <w:pBdr>
          <w:bottom w:val="single" w:sz="12" w:space="1" w:color="auto"/>
        </w:pBdr>
        <w:jc w:val="both"/>
        <w:rPr>
          <w:rFonts w:ascii="Arial" w:hAnsi="Arial" w:cs="Arial"/>
          <w:color w:val="000000" w:themeColor="text1"/>
        </w:rPr>
      </w:pPr>
    </w:p>
    <w:p w:rsidR="004C1B7D" w:rsidRDefault="004C1B7D" w:rsidP="004C1B7D">
      <w:pPr>
        <w:pBdr>
          <w:bottom w:val="single" w:sz="12" w:space="1" w:color="auto"/>
        </w:pBdr>
        <w:jc w:val="both"/>
        <w:rPr>
          <w:rFonts w:ascii="Arial" w:hAnsi="Arial" w:cs="Arial"/>
          <w:color w:val="000000" w:themeColor="text1"/>
        </w:rPr>
      </w:pPr>
    </w:p>
    <w:p w:rsidR="004C1B7D" w:rsidRPr="007519FB" w:rsidRDefault="004C1B7D" w:rsidP="004C1B7D">
      <w:pPr>
        <w:pBdr>
          <w:bottom w:val="single" w:sz="12" w:space="1" w:color="auto"/>
        </w:pBdr>
        <w:jc w:val="both"/>
        <w:rPr>
          <w:rFonts w:ascii="Arial" w:hAnsi="Arial" w:cs="Arial"/>
          <w:color w:val="000000" w:themeColor="text1"/>
        </w:rPr>
      </w:pPr>
      <w:r>
        <w:rPr>
          <w:rFonts w:ascii="Arial" w:hAnsi="Arial" w:cs="Arial"/>
          <w:color w:val="000000" w:themeColor="text1"/>
        </w:rPr>
        <w:t xml:space="preserve">Signed on behalf of the partners of Mandalay Medical Centre. </w:t>
      </w:r>
    </w:p>
    <w:p w:rsidR="00CA6D7C" w:rsidRDefault="00CA6D7C" w:rsidP="00CA6D7C">
      <w:pPr>
        <w:suppressAutoHyphens/>
        <w:spacing w:after="216"/>
        <w:rPr>
          <w:rFonts w:ascii="Arial" w:eastAsia="Calibri" w:hAnsi="Arial" w:cs="Arial"/>
          <w:color w:val="000000"/>
          <w:sz w:val="22"/>
          <w:szCs w:val="22"/>
          <w:lang w:val="en-GB" w:eastAsia="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CA6D7C" w:rsidRDefault="00CA6D7C" w:rsidP="00CA6D7C">
      <w:pPr>
        <w:suppressAutoHyphens/>
        <w:spacing w:after="216"/>
        <w:rPr>
          <w:rFonts w:ascii="Arial" w:eastAsia="Calibri" w:hAnsi="Arial" w:cs="Arial"/>
          <w:b/>
          <w:bCs/>
          <w:kern w:val="2"/>
          <w:sz w:val="28"/>
          <w:szCs w:val="28"/>
          <w:lang w:val="en-GB"/>
        </w:rPr>
      </w:pPr>
    </w:p>
    <w:p w:rsidR="00575095" w:rsidRPr="007A482E" w:rsidRDefault="004C1B7D">
      <w:pPr>
        <w:keepNext/>
        <w:pBdr>
          <w:bottom w:val="single" w:sz="4" w:space="1" w:color="595959"/>
        </w:pBdr>
        <w:suppressAutoHyphens/>
        <w:spacing w:before="360" w:after="160" w:line="259" w:lineRule="auto"/>
        <w:outlineLvl w:val="0"/>
        <w:rPr>
          <w:rFonts w:ascii="Arial" w:eastAsia="Calibri" w:hAnsi="Arial" w:cs="Arial"/>
          <w:b/>
          <w:bCs/>
          <w:kern w:val="2"/>
          <w:sz w:val="28"/>
          <w:szCs w:val="28"/>
          <w:lang w:val="en-GB"/>
        </w:rPr>
      </w:pPr>
      <w:bookmarkStart w:id="26" w:name="_Annex_C_–"/>
      <w:bookmarkStart w:id="27" w:name="_Toc157599621"/>
      <w:bookmarkStart w:id="28" w:name="_GoBack"/>
      <w:bookmarkEnd w:id="25"/>
      <w:bookmarkEnd w:id="26"/>
      <w:bookmarkEnd w:id="28"/>
      <w:r>
        <w:rPr>
          <w:rFonts w:ascii="Arial" w:eastAsia="Calibri" w:hAnsi="Arial" w:cs="Arial"/>
          <w:b/>
          <w:bCs/>
          <w:kern w:val="2"/>
          <w:sz w:val="28"/>
          <w:szCs w:val="28"/>
          <w:lang w:val="en-GB"/>
        </w:rPr>
        <w:lastRenderedPageBreak/>
        <w:t>An</w:t>
      </w:r>
      <w:r w:rsidR="00715C69" w:rsidRPr="007A482E">
        <w:rPr>
          <w:rFonts w:ascii="Arial" w:eastAsia="Calibri" w:hAnsi="Arial" w:cs="Arial"/>
          <w:b/>
          <w:bCs/>
          <w:kern w:val="2"/>
          <w:sz w:val="28"/>
          <w:szCs w:val="28"/>
          <w:lang w:val="en-GB"/>
        </w:rPr>
        <w:t xml:space="preserve">nex </w:t>
      </w:r>
      <w:r>
        <w:rPr>
          <w:rFonts w:ascii="Arial" w:eastAsia="Calibri" w:hAnsi="Arial" w:cs="Arial"/>
          <w:b/>
          <w:bCs/>
          <w:kern w:val="2"/>
          <w:sz w:val="28"/>
          <w:szCs w:val="28"/>
          <w:lang w:val="en-GB"/>
        </w:rPr>
        <w:t>B</w:t>
      </w:r>
      <w:r w:rsidR="00715C69" w:rsidRPr="007A482E">
        <w:rPr>
          <w:rFonts w:ascii="Arial" w:eastAsia="Calibri" w:hAnsi="Arial" w:cs="Arial"/>
          <w:b/>
          <w:bCs/>
          <w:kern w:val="2"/>
          <w:sz w:val="28"/>
          <w:szCs w:val="28"/>
          <w:lang w:val="en-GB"/>
        </w:rPr>
        <w:t xml:space="preserve"> – Removal of a patient</w:t>
      </w:r>
      <w:bookmarkEnd w:id="27"/>
    </w:p>
    <w:p w:rsidR="00575095" w:rsidRPr="007A482E" w:rsidRDefault="00575095">
      <w:pPr>
        <w:suppressAutoHyphens/>
        <w:spacing w:after="216"/>
        <w:rPr>
          <w:rFonts w:ascii="Arial" w:eastAsia="Calibri" w:hAnsi="Arial" w:cs="Arial"/>
          <w:color w:val="000000"/>
          <w:sz w:val="22"/>
          <w:szCs w:val="22"/>
          <w:lang w:val="en-GB" w:eastAsia="en-GB"/>
        </w:rPr>
      </w:pP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Dear [</w:t>
      </w:r>
      <w:r w:rsidRPr="00670FC0">
        <w:rPr>
          <w:rFonts w:ascii="Arial" w:eastAsia="Calibri" w:hAnsi="Arial" w:cs="Arial"/>
          <w:color w:val="000000"/>
          <w:highlight w:val="yellow"/>
          <w:lang w:val="en-GB" w:eastAsia="en-GB"/>
        </w:rPr>
        <w:t>insert patient name</w:t>
      </w:r>
      <w:r w:rsidRPr="00670FC0">
        <w:rPr>
          <w:rFonts w:ascii="Arial" w:eastAsia="Calibri" w:hAnsi="Arial" w:cs="Arial"/>
          <w:color w:val="000000"/>
          <w:lang w:val="en-GB" w:eastAsia="en-GB"/>
        </w:rPr>
        <w:t xml:space="preserve">], </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Our records show that you had an appointment booked with [</w:t>
      </w:r>
      <w:r w:rsidRPr="00670FC0">
        <w:rPr>
          <w:rFonts w:ascii="Arial" w:eastAsia="Calibri" w:hAnsi="Arial" w:cs="Arial"/>
          <w:color w:val="000000"/>
          <w:highlight w:val="yellow"/>
          <w:lang w:val="en-GB" w:eastAsia="en-GB"/>
        </w:rPr>
        <w:t>insert clinician’s name</w:t>
      </w:r>
      <w:r w:rsidRPr="00670FC0">
        <w:rPr>
          <w:rFonts w:ascii="Arial" w:eastAsia="Calibri" w:hAnsi="Arial" w:cs="Arial"/>
          <w:color w:val="000000"/>
          <w:lang w:val="en-GB" w:eastAsia="en-GB"/>
        </w:rPr>
        <w:t>] on [</w:t>
      </w:r>
      <w:r w:rsidRPr="00670FC0">
        <w:rPr>
          <w:rFonts w:ascii="Arial" w:eastAsia="Calibri" w:hAnsi="Arial" w:cs="Arial"/>
          <w:color w:val="000000"/>
          <w:highlight w:val="yellow"/>
          <w:lang w:val="en-GB" w:eastAsia="en-GB"/>
        </w:rPr>
        <w:t>insert day and date</w:t>
      </w:r>
      <w:r w:rsidRPr="00670FC0">
        <w:rPr>
          <w:rFonts w:ascii="Arial" w:eastAsia="Calibri" w:hAnsi="Arial" w:cs="Arial"/>
          <w:color w:val="000000"/>
          <w:lang w:val="en-GB" w:eastAsia="en-GB"/>
        </w:rPr>
        <w:t xml:space="preserve">] but failed to attend this appointment. </w:t>
      </w:r>
    </w:p>
    <w:p w:rsidR="00670FC0" w:rsidRPr="00670FC0" w:rsidRDefault="00670FC0" w:rsidP="00670FC0">
      <w:pPr>
        <w:jc w:val="both"/>
        <w:rPr>
          <w:rFonts w:ascii="Arial" w:eastAsia="Calibri" w:hAnsi="Arial" w:cs="Arial"/>
          <w:color w:val="000000"/>
        </w:rPr>
      </w:pPr>
      <w:r w:rsidRPr="00670FC0">
        <w:rPr>
          <w:rFonts w:ascii="Arial" w:eastAsia="Calibri" w:hAnsi="Arial" w:cs="Arial"/>
          <w:color w:val="000000"/>
        </w:rPr>
        <w:t>If you believe this to</w:t>
      </w:r>
      <w:r>
        <w:rPr>
          <w:rFonts w:ascii="Arial" w:eastAsia="Calibri" w:hAnsi="Arial" w:cs="Arial"/>
          <w:color w:val="000000"/>
        </w:rPr>
        <w:t xml:space="preserve"> be incorrect, please contact</w:t>
      </w:r>
      <w:r w:rsidRPr="00670FC0">
        <w:rPr>
          <w:rFonts w:ascii="Arial" w:eastAsia="Calibri" w:hAnsi="Arial" w:cs="Arial"/>
          <w:color w:val="000000"/>
        </w:rPr>
        <w:t xml:space="preserve"> the surgery to discuss.</w:t>
      </w:r>
    </w:p>
    <w:p w:rsidR="00670FC0" w:rsidRPr="00670FC0" w:rsidRDefault="00670FC0" w:rsidP="00670FC0">
      <w:pPr>
        <w:jc w:val="both"/>
        <w:rPr>
          <w:rFonts w:ascii="Arial" w:eastAsia="Calibri" w:hAnsi="Arial" w:cs="Arial"/>
          <w:color w:val="000000"/>
        </w:rPr>
      </w:pP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We previously wrote to you on [</w:t>
      </w:r>
      <w:r w:rsidRPr="00670FC0">
        <w:rPr>
          <w:rFonts w:ascii="Arial" w:eastAsia="Calibri" w:hAnsi="Arial" w:cs="Arial"/>
          <w:color w:val="000000"/>
          <w:highlight w:val="yellow"/>
          <w:lang w:val="en-GB" w:eastAsia="en-GB"/>
        </w:rPr>
        <w:t>insert day and date</w:t>
      </w:r>
      <w:r w:rsidRPr="00670FC0">
        <w:rPr>
          <w:rFonts w:ascii="Arial" w:eastAsia="Calibri" w:hAnsi="Arial" w:cs="Arial"/>
          <w:color w:val="000000"/>
          <w:lang w:val="en-GB" w:eastAsia="en-GB"/>
        </w:rPr>
        <w:t>] regarding the appointments you missed on [</w:t>
      </w:r>
      <w:r w:rsidRPr="00670FC0">
        <w:rPr>
          <w:rFonts w:ascii="Arial" w:eastAsia="Calibri" w:hAnsi="Arial" w:cs="Arial"/>
          <w:color w:val="000000"/>
          <w:highlight w:val="yellow"/>
          <w:lang w:val="en-GB" w:eastAsia="en-GB"/>
        </w:rPr>
        <w:t>insert day and date</w:t>
      </w:r>
      <w:r w:rsidRPr="00670FC0">
        <w:rPr>
          <w:rFonts w:ascii="Arial" w:eastAsia="Calibri" w:hAnsi="Arial" w:cs="Arial"/>
          <w:color w:val="000000"/>
          <w:lang w:val="en-GB" w:eastAsia="en-GB"/>
        </w:rPr>
        <w:t>] and [</w:t>
      </w:r>
      <w:r w:rsidRPr="00670FC0">
        <w:rPr>
          <w:rFonts w:ascii="Arial" w:eastAsia="Calibri" w:hAnsi="Arial" w:cs="Arial"/>
          <w:color w:val="000000"/>
          <w:highlight w:val="yellow"/>
          <w:lang w:val="en-GB" w:eastAsia="en-GB"/>
        </w:rPr>
        <w:t>insert day and date</w:t>
      </w:r>
      <w:r w:rsidR="004C1B7D" w:rsidRPr="00670FC0">
        <w:rPr>
          <w:rFonts w:ascii="Arial" w:eastAsia="Calibri" w:hAnsi="Arial" w:cs="Arial"/>
          <w:color w:val="000000"/>
          <w:lang w:val="en-GB" w:eastAsia="en-GB"/>
        </w:rPr>
        <w:t>]. You have now missed two</w:t>
      </w:r>
      <w:r w:rsidRPr="00670FC0">
        <w:rPr>
          <w:rFonts w:ascii="Arial" w:eastAsia="Calibri" w:hAnsi="Arial" w:cs="Arial"/>
          <w:color w:val="000000"/>
          <w:lang w:val="en-GB" w:eastAsia="en-GB"/>
        </w:rPr>
        <w:t xml:space="preserve"> appointments within a 12-month period without justification.</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 xml:space="preserve">Having discussed this with the </w:t>
      </w:r>
      <w:r w:rsidR="00A956C6" w:rsidRPr="00670FC0">
        <w:rPr>
          <w:rFonts w:ascii="Arial" w:eastAsia="Calibri" w:hAnsi="Arial" w:cs="Arial"/>
          <w:color w:val="000000"/>
          <w:lang w:val="en-GB" w:eastAsia="en-GB"/>
        </w:rPr>
        <w:t>Practice Manager</w:t>
      </w:r>
      <w:r w:rsidRPr="00670FC0">
        <w:rPr>
          <w:rFonts w:ascii="Arial" w:eastAsia="Calibri" w:hAnsi="Arial" w:cs="Arial"/>
          <w:color w:val="000000"/>
          <w:lang w:val="en-GB" w:eastAsia="en-GB"/>
        </w:rPr>
        <w:t>, we have decided that we are removing you from our organisation’s list. We notified NHS England on [</w:t>
      </w:r>
      <w:r w:rsidRPr="00670FC0">
        <w:rPr>
          <w:rFonts w:ascii="Arial" w:eastAsia="Calibri" w:hAnsi="Arial" w:cs="Arial"/>
          <w:color w:val="000000"/>
          <w:highlight w:val="yellow"/>
          <w:lang w:val="en-GB" w:eastAsia="en-GB"/>
        </w:rPr>
        <w:t>insert date</w:t>
      </w:r>
      <w:r w:rsidRPr="00670FC0">
        <w:rPr>
          <w:rFonts w:ascii="Arial" w:eastAsia="Calibri" w:hAnsi="Arial" w:cs="Arial"/>
          <w:color w:val="000000"/>
          <w:lang w:val="en-GB" w:eastAsia="en-GB"/>
        </w:rPr>
        <w:t xml:space="preserve">] of our decision and you will be removed on the eighth day following notification.  </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 xml:space="preserve">You are advised to register with another practice in the local area as soon as possible. A list of primary care organisations can be found at </w:t>
      </w:r>
      <w:hyperlink r:id="rId25" w:history="1">
        <w:r w:rsidRPr="00670FC0">
          <w:rPr>
            <w:rFonts w:ascii="Arial" w:eastAsia="Calibri" w:hAnsi="Arial" w:cs="Arial"/>
            <w:color w:val="0563C1"/>
            <w:u w:val="single"/>
            <w:lang w:val="en-GB" w:eastAsia="en-GB"/>
          </w:rPr>
          <w:t>www.nhs.uk</w:t>
        </w:r>
      </w:hyperlink>
      <w:r w:rsidRPr="00670FC0">
        <w:rPr>
          <w:rFonts w:ascii="Arial" w:eastAsia="Calibri" w:hAnsi="Arial" w:cs="Arial"/>
          <w:color w:val="000000"/>
          <w:lang w:val="en-GB" w:eastAsia="en-GB"/>
        </w:rPr>
        <w:t xml:space="preserve"> by entering your postcode in the “Find local services” section.</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The decision to remove you from the list was not taken lightly but it is imperative that we provide an efficient service for all of our listed patients and we are unable to do so if a patient repeatedly fails to attend scheduled appointments.</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The practice team wishes you well for the future.</w:t>
      </w:r>
    </w:p>
    <w:p w:rsidR="00575095" w:rsidRPr="00670FC0" w:rsidRDefault="00715C69">
      <w:pPr>
        <w:suppressAutoHyphens/>
        <w:spacing w:after="216"/>
        <w:rPr>
          <w:rFonts w:ascii="Arial" w:eastAsia="Calibri" w:hAnsi="Arial" w:cs="Arial"/>
          <w:color w:val="000000"/>
          <w:lang w:val="en-GB" w:eastAsia="en-GB"/>
        </w:rPr>
      </w:pPr>
      <w:r w:rsidRPr="00670FC0">
        <w:rPr>
          <w:rFonts w:ascii="Arial" w:eastAsia="Calibri" w:hAnsi="Arial" w:cs="Arial"/>
          <w:color w:val="000000"/>
          <w:lang w:val="en-GB" w:eastAsia="en-GB"/>
        </w:rPr>
        <w:t xml:space="preserve">Yours sincerely, </w:t>
      </w:r>
    </w:p>
    <w:p w:rsidR="00575095" w:rsidRPr="007A482E" w:rsidRDefault="00575095">
      <w:pPr>
        <w:suppressAutoHyphens/>
        <w:spacing w:after="216"/>
        <w:rPr>
          <w:rFonts w:ascii="Arial" w:eastAsia="Calibri" w:hAnsi="Arial" w:cs="Arial"/>
          <w:color w:val="000000"/>
          <w:sz w:val="22"/>
          <w:szCs w:val="22"/>
          <w:lang w:val="en-GB" w:eastAsia="en-GB"/>
        </w:rPr>
      </w:pPr>
    </w:p>
    <w:p w:rsidR="00575095" w:rsidRPr="007A482E" w:rsidRDefault="00575095">
      <w:pPr>
        <w:suppressAutoHyphens/>
        <w:spacing w:after="216"/>
        <w:rPr>
          <w:rFonts w:ascii="Arial" w:eastAsia="Calibri" w:hAnsi="Arial" w:cs="Arial"/>
          <w:color w:val="000000"/>
          <w:sz w:val="22"/>
          <w:szCs w:val="22"/>
          <w:lang w:val="en-GB" w:eastAsia="en-GB"/>
        </w:rPr>
      </w:pPr>
    </w:p>
    <w:p w:rsidR="004C1B7D" w:rsidRPr="007519FB" w:rsidRDefault="004C1B7D" w:rsidP="004C1B7D">
      <w:pPr>
        <w:pBdr>
          <w:bottom w:val="single" w:sz="12" w:space="1" w:color="auto"/>
        </w:pBdr>
        <w:jc w:val="both"/>
        <w:rPr>
          <w:rFonts w:ascii="Arial" w:hAnsi="Arial" w:cs="Arial"/>
          <w:color w:val="000000" w:themeColor="text1"/>
        </w:rPr>
      </w:pPr>
      <w:r>
        <w:rPr>
          <w:rFonts w:ascii="Arial" w:hAnsi="Arial" w:cs="Arial"/>
          <w:color w:val="000000" w:themeColor="text1"/>
        </w:rPr>
        <w:t xml:space="preserve">Signed on behalf of the partners of Mandalay Medical Centre. </w:t>
      </w: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575095">
      <w:pPr>
        <w:suppressAutoHyphens/>
        <w:rPr>
          <w:rFonts w:ascii="Arial" w:eastAsia="Calibri" w:hAnsi="Arial" w:cs="Arial"/>
          <w:sz w:val="22"/>
          <w:szCs w:val="22"/>
          <w:lang w:val="en-GB"/>
        </w:rPr>
      </w:pPr>
    </w:p>
    <w:p w:rsidR="00575095" w:rsidRPr="007A482E" w:rsidRDefault="004C1B7D">
      <w:pPr>
        <w:keepNext/>
        <w:pBdr>
          <w:bottom w:val="single" w:sz="4" w:space="1" w:color="595959"/>
        </w:pBdr>
        <w:suppressAutoHyphens/>
        <w:spacing w:before="360" w:after="160" w:line="259" w:lineRule="auto"/>
        <w:outlineLvl w:val="0"/>
        <w:rPr>
          <w:rFonts w:ascii="Arial" w:eastAsia="Calibri" w:hAnsi="Arial" w:cs="Arial"/>
          <w:b/>
          <w:bCs/>
          <w:kern w:val="2"/>
          <w:sz w:val="28"/>
          <w:szCs w:val="28"/>
          <w:lang w:val="en-GB"/>
        </w:rPr>
      </w:pPr>
      <w:bookmarkStart w:id="29" w:name="_Annex_D_–"/>
      <w:bookmarkStart w:id="30" w:name="_Toc57027087"/>
      <w:bookmarkStart w:id="31" w:name="_Toc157599622"/>
      <w:bookmarkEnd w:id="29"/>
      <w:r>
        <w:rPr>
          <w:rFonts w:ascii="Arial" w:eastAsia="Calibri" w:hAnsi="Arial" w:cs="Arial"/>
          <w:b/>
          <w:bCs/>
          <w:kern w:val="2"/>
          <w:sz w:val="28"/>
          <w:szCs w:val="28"/>
          <w:lang w:val="en-GB"/>
        </w:rPr>
        <w:lastRenderedPageBreak/>
        <w:t>Annex C</w:t>
      </w:r>
      <w:r w:rsidR="00715C69" w:rsidRPr="007A482E">
        <w:rPr>
          <w:rFonts w:ascii="Arial" w:eastAsia="Calibri" w:hAnsi="Arial" w:cs="Arial"/>
          <w:b/>
          <w:bCs/>
          <w:kern w:val="2"/>
          <w:sz w:val="28"/>
          <w:szCs w:val="28"/>
          <w:lang w:val="en-GB"/>
        </w:rPr>
        <w:t xml:space="preserve"> – Letter regarding child who was not brought</w:t>
      </w:r>
      <w:bookmarkEnd w:id="30"/>
      <w:bookmarkEnd w:id="31"/>
    </w:p>
    <w:p w:rsidR="00575095" w:rsidRPr="007A482E" w:rsidRDefault="00575095">
      <w:pPr>
        <w:suppressAutoHyphens/>
        <w:rPr>
          <w:rFonts w:ascii="Arial" w:eastAsia="Calibri" w:hAnsi="Arial" w:cs="Arial"/>
          <w:color w:val="FF0000"/>
          <w:sz w:val="22"/>
          <w:szCs w:val="22"/>
          <w:lang w:val="en-GB" w:eastAsia="en-GB"/>
        </w:rPr>
      </w:pP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w:t>
      </w:r>
      <w:r w:rsidRPr="007A482E">
        <w:rPr>
          <w:rFonts w:ascii="Arial" w:eastAsia="Calibri" w:hAnsi="Arial" w:cs="Arial"/>
          <w:sz w:val="22"/>
          <w:szCs w:val="22"/>
          <w:highlight w:val="yellow"/>
          <w:lang w:val="en-GB" w:eastAsia="en-GB"/>
        </w:rPr>
        <w:t>Reference - Insert patient name</w:t>
      </w:r>
      <w:r w:rsidRPr="007A482E">
        <w:rPr>
          <w:rFonts w:ascii="Arial" w:eastAsia="Calibri" w:hAnsi="Arial" w:cs="Arial"/>
          <w:sz w:val="22"/>
          <w:szCs w:val="22"/>
          <w:lang w:val="en-GB" w:eastAsia="en-GB"/>
        </w:rPr>
        <w:t>]</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Dear [</w:t>
      </w:r>
      <w:r w:rsidRPr="007A482E">
        <w:rPr>
          <w:rFonts w:ascii="Arial" w:eastAsia="Calibri" w:hAnsi="Arial" w:cs="Arial"/>
          <w:sz w:val="22"/>
          <w:szCs w:val="22"/>
          <w:highlight w:val="yellow"/>
          <w:lang w:val="en-GB" w:eastAsia="en-GB"/>
        </w:rPr>
        <w:t>insert name</w:t>
      </w:r>
      <w:r w:rsidRPr="007A482E">
        <w:rPr>
          <w:rFonts w:ascii="Arial" w:eastAsia="Calibri" w:hAnsi="Arial" w:cs="Arial"/>
          <w:sz w:val="22"/>
          <w:szCs w:val="22"/>
          <w:lang w:val="en-GB" w:eastAsia="en-GB"/>
        </w:rPr>
        <w:t>],</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Our records show that your child had an appointment booked with [</w:t>
      </w:r>
      <w:r w:rsidRPr="007A482E">
        <w:rPr>
          <w:rFonts w:ascii="Arial" w:eastAsia="Calibri" w:hAnsi="Arial" w:cs="Arial"/>
          <w:sz w:val="22"/>
          <w:szCs w:val="22"/>
          <w:highlight w:val="yellow"/>
          <w:lang w:val="en-GB" w:eastAsia="en-GB"/>
        </w:rPr>
        <w:t>insert clinician’s name</w:t>
      </w:r>
      <w:r w:rsidRPr="007A482E">
        <w:rPr>
          <w:rFonts w:ascii="Arial" w:eastAsia="Calibri" w:hAnsi="Arial" w:cs="Arial"/>
          <w:sz w:val="22"/>
          <w:szCs w:val="22"/>
          <w:lang w:val="en-GB" w:eastAsia="en-GB"/>
        </w:rPr>
        <w:t>] on [</w:t>
      </w:r>
      <w:r w:rsidRPr="007A482E">
        <w:rPr>
          <w:rFonts w:ascii="Arial" w:eastAsia="Calibri" w:hAnsi="Arial" w:cs="Arial"/>
          <w:sz w:val="22"/>
          <w:szCs w:val="22"/>
          <w:highlight w:val="yellow"/>
          <w:lang w:val="en-GB" w:eastAsia="en-GB"/>
        </w:rPr>
        <w:t>insert day and date</w:t>
      </w:r>
      <w:r w:rsidRPr="007A482E">
        <w:rPr>
          <w:rFonts w:ascii="Arial" w:eastAsia="Calibri" w:hAnsi="Arial" w:cs="Arial"/>
          <w:sz w:val="22"/>
          <w:szCs w:val="22"/>
          <w:lang w:val="en-GB" w:eastAsia="en-GB"/>
        </w:rPr>
        <w:t xml:space="preserve">] but failed to attend this appointment. If you believe this to be incorrect, please contact </w:t>
      </w:r>
      <w:r w:rsidR="00193465">
        <w:rPr>
          <w:rFonts w:ascii="Arial" w:eastAsia="Calibri" w:hAnsi="Arial" w:cs="Arial"/>
          <w:sz w:val="22"/>
          <w:szCs w:val="22"/>
          <w:lang w:val="en-GB" w:eastAsia="en-GB"/>
        </w:rPr>
        <w:t xml:space="preserve">the surgery </w:t>
      </w:r>
      <w:r w:rsidRPr="007A482E">
        <w:rPr>
          <w:rFonts w:ascii="Arial" w:eastAsia="Calibri" w:hAnsi="Arial" w:cs="Arial"/>
          <w:sz w:val="22"/>
          <w:szCs w:val="22"/>
          <w:lang w:val="en-GB" w:eastAsia="en-GB"/>
        </w:rPr>
        <w:t xml:space="preserve">to discuss.  </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Appointments at </w:t>
      </w:r>
      <w:r>
        <w:rPr>
          <w:rFonts w:ascii="Arial" w:eastAsia="Calibri" w:hAnsi="Arial" w:cs="Arial"/>
          <w:sz w:val="22"/>
          <w:szCs w:val="22"/>
          <w:lang w:val="en-GB" w:eastAsia="en-GB"/>
        </w:rPr>
        <w:t xml:space="preserve">Mandalay Medical Centre </w:t>
      </w:r>
      <w:r w:rsidRPr="007A482E">
        <w:rPr>
          <w:rFonts w:ascii="Arial" w:eastAsia="Calibri" w:hAnsi="Arial" w:cs="Arial"/>
          <w:sz w:val="22"/>
          <w:szCs w:val="22"/>
          <w:lang w:val="en-GB" w:eastAsia="en-GB"/>
        </w:rPr>
        <w:t xml:space="preserve">are at a premium and this missed appointment could have been used by another patient if you had provided the practice with adequate notice that the appointment was no longer required. </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w:t>
      </w:r>
      <w:r w:rsidRPr="007A482E">
        <w:rPr>
          <w:rFonts w:ascii="Arial" w:eastAsia="Calibri" w:hAnsi="Arial" w:cs="Arial"/>
          <w:sz w:val="22"/>
          <w:szCs w:val="22"/>
          <w:highlight w:val="yellow"/>
          <w:lang w:val="en-GB" w:eastAsia="en-GB"/>
        </w:rPr>
        <w:t>If the appointment was a missed vaccination insert the following:</w:t>
      </w:r>
    </w:p>
    <w:p w:rsidR="00575095" w:rsidRPr="007A482E" w:rsidRDefault="00715C69">
      <w:pPr>
        <w:suppressAutoHyphens/>
        <w:spacing w:after="216"/>
        <w:rPr>
          <w:rFonts w:ascii="Arial" w:eastAsia="Calibri" w:hAnsi="Arial" w:cs="Arial"/>
          <w:sz w:val="22"/>
          <w:szCs w:val="22"/>
          <w:highlight w:val="yellow"/>
          <w:lang w:val="en-GB" w:eastAsia="en-GB"/>
        </w:rPr>
      </w:pPr>
      <w:r w:rsidRPr="007A482E">
        <w:rPr>
          <w:rFonts w:ascii="Arial" w:eastAsia="Calibri" w:hAnsi="Arial" w:cs="Arial"/>
          <w:sz w:val="22"/>
          <w:szCs w:val="22"/>
          <w:highlight w:val="yellow"/>
          <w:lang w:val="en-GB" w:eastAsia="en-GB"/>
        </w:rPr>
        <w:t>Vaccination is the most important thing we can do to protect ourselves and our children against ill health. They prevent up to three million deaths worldwide every year. Since vaccines were introduced in the UK, diseases like smallpox, polio and tetanus that used to kill or disable millions of people have either been eradicated or are seen very rarely. Other diseases like measles and diphtheria have been reduced by up to 99.9% since vaccines against them were introduced.</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A child who lacks capacity needs to be brought to their clinical appointment by their parent or the person with clinical responsibility. Failure to bring a child to a medical appointment will always be classified as a “Was not brought” with a note being placed within the patient’s medical record. </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Please be advised that, should there be continued failures to bring a child to their medical appointment, we would consider this as potential neglect towards that child and, as a result, this practice would be obliged to advise the local safeguarding team of any concern that we may have. </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If you need to cancel or change any appointment, you can:</w:t>
      </w:r>
    </w:p>
    <w:p w:rsidR="00575095" w:rsidRPr="007A482E" w:rsidRDefault="00715C69">
      <w:pPr>
        <w:numPr>
          <w:ilvl w:val="0"/>
          <w:numId w:val="10"/>
        </w:numPr>
        <w:suppressAutoHyphens/>
        <w:spacing w:after="216"/>
        <w:contextualSpacing/>
        <w:rPr>
          <w:rFonts w:ascii="Arial" w:eastAsia="Calibri" w:hAnsi="Arial" w:cs="Arial"/>
          <w:sz w:val="22"/>
          <w:szCs w:val="22"/>
          <w:lang w:val="en-GB" w:eastAsia="en-GB"/>
        </w:rPr>
      </w:pPr>
      <w:r w:rsidRPr="007A482E">
        <w:rPr>
          <w:rFonts w:ascii="Arial" w:eastAsia="Calibri" w:hAnsi="Arial" w:cs="Arial"/>
          <w:sz w:val="22"/>
          <w:szCs w:val="22"/>
          <w:lang w:val="en-GB" w:eastAsia="en-GB"/>
        </w:rPr>
        <w:t>Call the dedicated appointment line on [</w:t>
      </w:r>
      <w:r w:rsidRPr="007A482E">
        <w:rPr>
          <w:rFonts w:ascii="Arial" w:eastAsia="Calibri" w:hAnsi="Arial" w:cs="Arial"/>
          <w:sz w:val="22"/>
          <w:szCs w:val="22"/>
          <w:highlight w:val="yellow"/>
          <w:lang w:val="en-GB" w:eastAsia="en-GB"/>
        </w:rPr>
        <w:t>insert number</w:t>
      </w:r>
      <w:r w:rsidRPr="007A482E">
        <w:rPr>
          <w:rFonts w:ascii="Arial" w:eastAsia="Calibri" w:hAnsi="Arial" w:cs="Arial"/>
          <w:sz w:val="22"/>
          <w:szCs w:val="22"/>
          <w:lang w:val="en-GB" w:eastAsia="en-GB"/>
        </w:rPr>
        <w:t>]</w:t>
      </w:r>
    </w:p>
    <w:p w:rsidR="00575095" w:rsidRPr="007A482E" w:rsidRDefault="00715C69">
      <w:pPr>
        <w:numPr>
          <w:ilvl w:val="0"/>
          <w:numId w:val="10"/>
        </w:numPr>
        <w:suppressAutoHyphens/>
        <w:spacing w:after="216"/>
        <w:contextualSpacing/>
        <w:rPr>
          <w:rFonts w:ascii="Arial" w:eastAsia="Calibri" w:hAnsi="Arial" w:cs="Arial"/>
          <w:sz w:val="22"/>
          <w:szCs w:val="22"/>
          <w:lang w:val="en-GB" w:eastAsia="en-GB"/>
        </w:rPr>
      </w:pPr>
      <w:r w:rsidRPr="007A482E">
        <w:rPr>
          <w:rFonts w:ascii="Arial" w:eastAsia="Calibri" w:hAnsi="Arial" w:cs="Arial"/>
          <w:sz w:val="22"/>
          <w:szCs w:val="22"/>
          <w:lang w:val="en-GB" w:eastAsia="en-GB"/>
        </w:rPr>
        <w:t>Email [</w:t>
      </w:r>
      <w:r w:rsidRPr="007A482E">
        <w:rPr>
          <w:rFonts w:ascii="Arial" w:eastAsia="Calibri" w:hAnsi="Arial" w:cs="Arial"/>
          <w:sz w:val="22"/>
          <w:szCs w:val="22"/>
          <w:highlight w:val="yellow"/>
          <w:lang w:val="en-GB" w:eastAsia="en-GB"/>
        </w:rPr>
        <w:t>insert email address</w:t>
      </w:r>
      <w:r w:rsidRPr="007A482E">
        <w:rPr>
          <w:rFonts w:ascii="Arial" w:eastAsia="Calibri" w:hAnsi="Arial" w:cs="Arial"/>
          <w:sz w:val="22"/>
          <w:szCs w:val="22"/>
          <w:lang w:val="en-GB" w:eastAsia="en-GB"/>
        </w:rPr>
        <w:t>]</w:t>
      </w:r>
    </w:p>
    <w:p w:rsidR="00575095" w:rsidRPr="007A482E" w:rsidRDefault="00715C69">
      <w:pPr>
        <w:numPr>
          <w:ilvl w:val="0"/>
          <w:numId w:val="10"/>
        </w:numPr>
        <w:suppressAutoHyphens/>
        <w:spacing w:after="216"/>
        <w:contextualSpacing/>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Text back to your reminder message </w:t>
      </w:r>
    </w:p>
    <w:p w:rsidR="00575095" w:rsidRPr="007A482E" w:rsidRDefault="00715C69">
      <w:pPr>
        <w:numPr>
          <w:ilvl w:val="0"/>
          <w:numId w:val="10"/>
        </w:numPr>
        <w:suppressAutoHyphens/>
        <w:spacing w:after="216"/>
        <w:contextualSpacing/>
        <w:rPr>
          <w:rFonts w:ascii="Arial" w:eastAsia="Calibri" w:hAnsi="Arial" w:cs="Arial"/>
          <w:sz w:val="22"/>
          <w:szCs w:val="22"/>
          <w:lang w:val="en-GB" w:eastAsia="en-GB"/>
        </w:rPr>
      </w:pPr>
      <w:r w:rsidRPr="007A482E">
        <w:rPr>
          <w:rFonts w:ascii="Arial" w:eastAsia="Calibri" w:hAnsi="Arial" w:cs="Arial"/>
          <w:sz w:val="22"/>
          <w:szCs w:val="22"/>
          <w:lang w:val="en-GB" w:eastAsia="en-GB"/>
        </w:rPr>
        <w:t>Cancel your appointment via My Health Online</w:t>
      </w:r>
    </w:p>
    <w:p w:rsidR="00575095" w:rsidRPr="007A482E" w:rsidRDefault="00715C69">
      <w:pPr>
        <w:numPr>
          <w:ilvl w:val="0"/>
          <w:numId w:val="10"/>
        </w:numPr>
        <w:suppressAutoHyphens/>
        <w:spacing w:after="216"/>
        <w:contextualSpacing/>
        <w:rPr>
          <w:rFonts w:ascii="Arial" w:eastAsia="Calibri" w:hAnsi="Arial" w:cs="Arial"/>
          <w:sz w:val="22"/>
          <w:szCs w:val="22"/>
          <w:lang w:val="en-GB" w:eastAsia="en-GB"/>
        </w:rPr>
      </w:pPr>
      <w:r w:rsidRPr="007A482E">
        <w:rPr>
          <w:rFonts w:ascii="Arial" w:eastAsia="Calibri" w:hAnsi="Arial" w:cs="Arial"/>
          <w:sz w:val="22"/>
          <w:szCs w:val="22"/>
          <w:lang w:val="en-GB" w:eastAsia="en-GB"/>
        </w:rPr>
        <w:t>Cancel your appointment via our website [</w:t>
      </w:r>
      <w:r w:rsidRPr="007A482E">
        <w:rPr>
          <w:rFonts w:ascii="Arial" w:eastAsia="Calibri" w:hAnsi="Arial" w:cs="Arial"/>
          <w:sz w:val="22"/>
          <w:szCs w:val="22"/>
          <w:highlight w:val="yellow"/>
          <w:lang w:val="en-GB" w:eastAsia="en-GB"/>
        </w:rPr>
        <w:t>insert website</w:t>
      </w:r>
      <w:r w:rsidRPr="007A482E">
        <w:rPr>
          <w:rFonts w:ascii="Arial" w:eastAsia="Calibri" w:hAnsi="Arial" w:cs="Arial"/>
          <w:sz w:val="22"/>
          <w:szCs w:val="22"/>
          <w:lang w:val="en-GB" w:eastAsia="en-GB"/>
        </w:rPr>
        <w:t>]</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Please help us to maximise appointment availability in the future. Your cooperation is very much appreciated.</w:t>
      </w:r>
    </w:p>
    <w:p w:rsidR="00575095" w:rsidRPr="007A482E" w:rsidRDefault="00715C69">
      <w:pPr>
        <w:suppressAutoHyphens/>
        <w:spacing w:after="216"/>
        <w:rPr>
          <w:rFonts w:ascii="Arial" w:eastAsia="Calibri" w:hAnsi="Arial" w:cs="Arial"/>
          <w:sz w:val="22"/>
          <w:szCs w:val="22"/>
          <w:lang w:val="en-GB" w:eastAsia="en-GB"/>
        </w:rPr>
      </w:pPr>
      <w:r w:rsidRPr="007A482E">
        <w:rPr>
          <w:rFonts w:ascii="Arial" w:eastAsia="Calibri" w:hAnsi="Arial" w:cs="Arial"/>
          <w:sz w:val="22"/>
          <w:szCs w:val="22"/>
          <w:lang w:val="en-GB" w:eastAsia="en-GB"/>
        </w:rPr>
        <w:t xml:space="preserve">Yours sincerely, </w:t>
      </w:r>
    </w:p>
    <w:p w:rsidR="00642149" w:rsidRPr="007519FB" w:rsidRDefault="00642149" w:rsidP="00642149">
      <w:pPr>
        <w:pBdr>
          <w:bottom w:val="single" w:sz="12" w:space="1" w:color="auto"/>
        </w:pBdr>
        <w:jc w:val="both"/>
        <w:rPr>
          <w:rFonts w:ascii="Arial" w:hAnsi="Arial" w:cs="Arial"/>
          <w:color w:val="000000" w:themeColor="text1"/>
        </w:rPr>
      </w:pPr>
      <w:r>
        <w:rPr>
          <w:rFonts w:ascii="Arial" w:hAnsi="Arial" w:cs="Arial"/>
          <w:color w:val="000000" w:themeColor="text1"/>
        </w:rPr>
        <w:t xml:space="preserve">Signed on behalf of the partners of Mandalay Medical Centre. </w:t>
      </w:r>
    </w:p>
    <w:p w:rsidR="00575095" w:rsidRPr="007A482E" w:rsidRDefault="00575095" w:rsidP="00642149">
      <w:pPr>
        <w:suppressAutoHyphens/>
        <w:spacing w:after="216"/>
        <w:rPr>
          <w:rFonts w:ascii="Arial" w:eastAsia="Calibri" w:hAnsi="Arial" w:cs="Arial"/>
          <w:sz w:val="22"/>
          <w:szCs w:val="22"/>
          <w:lang w:val="en-GB"/>
        </w:rPr>
      </w:pPr>
    </w:p>
    <w:sectPr w:rsidR="00575095" w:rsidRPr="007A482E">
      <w:headerReference w:type="default" r:id="rId26"/>
      <w:footerReference w:type="even" r:id="rId27"/>
      <w:footerReference w:type="default" r:id="rId28"/>
      <w:footerReference w:type="first" r:id="rId29"/>
      <w:type w:val="continuous"/>
      <w:pgSz w:w="11906" w:h="16838"/>
      <w:pgMar w:top="1440" w:right="1797" w:bottom="1440" w:left="179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01C" w:rsidRDefault="00715C69">
      <w:r>
        <w:separator/>
      </w:r>
    </w:p>
  </w:endnote>
  <w:endnote w:type="continuationSeparator" w:id="0">
    <w:p w:rsidR="00D9401C" w:rsidRDefault="0071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095" w:rsidRDefault="00715C69">
    <w:pPr>
      <w:pStyle w:val="Footer"/>
      <w:ind w:right="360"/>
    </w:pPr>
    <w:r>
      <w:rPr>
        <w:noProof/>
        <w:lang w:eastAsia="en-GB"/>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6510" cy="16510"/>
              <wp:effectExtent l="0" t="635" r="2540" b="1905"/>
              <wp:wrapNone/>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 cy="16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margin-left:-49.9pt;margin-top:.05pt;width:1.3pt;height:1.3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" o:allowincell="f" filled="f" stroked="f">
              <v:textbox style="mso-fit-shape-to-text:t" inset="0,0,0,0">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095" w:rsidRDefault="00715C69">
    <w:pPr>
      <w:pStyle w:val="Footer"/>
      <w:ind w:right="360"/>
    </w:pPr>
    <w:r>
      <w:rPr>
        <w:noProof/>
        <w:lang w:eastAsia="en-GB"/>
      </w:rPr>
      <mc:AlternateContent>
        <mc:Choice Requires="wps">
          <w:drawing>
            <wp:anchor distT="0" distB="0" distL="0" distR="0" simplePos="0" relativeHeight="251658240" behindDoc="1" locked="0" layoutInCell="0" allowOverlap="1">
              <wp:simplePos x="0" y="0"/>
              <wp:positionH relativeFrom="page">
                <wp:posOffset>6395720</wp:posOffset>
              </wp:positionH>
              <wp:positionV relativeFrom="paragraph">
                <wp:posOffset>-8255</wp:posOffset>
              </wp:positionV>
              <wp:extent cx="156845" cy="186055"/>
              <wp:effectExtent l="4445" t="1270" r="635" b="3810"/>
              <wp:wrapNone/>
              <wp:docPr id="4"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sidR="007A3B2B">
                            <w:rPr>
                              <w:rStyle w:val="PageNumber"/>
                              <w:noProof/>
                              <w:color w:val="000000"/>
                            </w:rPr>
                            <w:t>9</w:t>
                          </w:r>
                          <w:r>
                            <w:rPr>
                              <w:rStyle w:val="PageNumber"/>
                              <w:color w:val="00000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Frame2" o:spid="_x0000_s1027" type="#_x0000_t202" style="position:absolute;margin-left:503.6pt;margin-top:-.65pt;width:12.35pt;height:14.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" o:allowincell="f" filled="f" stroked="f">
              <v:textbox style="mso-fit-shape-to-text:t" inset="0,0,0,0">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sidR="007A3B2B">
                      <w:rPr>
                        <w:rStyle w:val="PageNumber"/>
                        <w:noProof/>
                        <w:color w:val="000000"/>
                      </w:rPr>
                      <w:t>9</w:t>
                    </w:r>
                    <w:r>
                      <w:rPr>
                        <w:rStyle w:val="PageNumber"/>
                        <w:color w:val="000000"/>
                      </w:rPr>
                      <w:fldChar w:fldCharType="end"/>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095" w:rsidRDefault="00715C69">
    <w:pPr>
      <w:pStyle w:val="Footer"/>
      <w:ind w:right="360"/>
    </w:pPr>
    <w:r>
      <w:rPr>
        <w:noProof/>
        <w:lang w:eastAsia="en-GB"/>
      </w:rPr>
      <mc:AlternateContent>
        <mc:Choice Requires="wps">
          <w:drawing>
            <wp:anchor distT="0" distB="0" distL="0" distR="0" simplePos="0" relativeHeight="251659264" behindDoc="1" locked="0" layoutInCell="0" allowOverlap="1">
              <wp:simplePos x="0" y="0"/>
              <wp:positionH relativeFrom="page">
                <wp:posOffset>6395720</wp:posOffset>
              </wp:positionH>
              <wp:positionV relativeFrom="paragraph">
                <wp:posOffset>-8255</wp:posOffset>
              </wp:positionV>
              <wp:extent cx="156845" cy="185420"/>
              <wp:effectExtent l="4445" t="1270" r="635" b="3810"/>
              <wp:wrapNone/>
              <wp:docPr id="3"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03.6pt;margin-top:-.65pt;width:12.35pt;height:14.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" o:allowincell="f" filled="f" stroked="f">
              <v:textbox style="mso-fit-shape-to-text:t" inset="0,0,0,0">
                <w:txbxContent>
                  <w:p w:rsidR="00575095" w:rsidRDefault="00715C6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01C" w:rsidRDefault="00715C69">
      <w:r>
        <w:separator/>
      </w:r>
    </w:p>
  </w:footnote>
  <w:footnote w:type="continuationSeparator" w:id="0">
    <w:p w:rsidR="00D9401C" w:rsidRDefault="00715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095" w:rsidRDefault="00575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623"/>
    <w:multiLevelType w:val="multilevel"/>
    <w:tmpl w:val="D0CCB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8658C1"/>
    <w:multiLevelType w:val="multilevel"/>
    <w:tmpl w:val="60147AF6"/>
    <w:lvl w:ilvl="0">
      <w:start w:val="1"/>
      <w:numFmt w:val="bullet"/>
      <w:lvlText w:val=""/>
      <w:lvlJc w:val="left"/>
      <w:pPr>
        <w:tabs>
          <w:tab w:val="num" w:pos="0"/>
        </w:tabs>
        <w:ind w:left="1080" w:hanging="360"/>
      </w:pPr>
      <w:rPr>
        <w:rFonts w:ascii="Symbol" w:hAnsi="Symbol" w:cs="Symbo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14C50E92"/>
    <w:multiLevelType w:val="multilevel"/>
    <w:tmpl w:val="4D506F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6492028"/>
    <w:multiLevelType w:val="multilevel"/>
    <w:tmpl w:val="97809C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30CF362D"/>
    <w:multiLevelType w:val="multilevel"/>
    <w:tmpl w:val="2DE407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69357F2"/>
    <w:multiLevelType w:val="multilevel"/>
    <w:tmpl w:val="5D96C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CCE4655"/>
    <w:multiLevelType w:val="multilevel"/>
    <w:tmpl w:val="D10070DA"/>
    <w:lvl w:ilvl="0">
      <w:start w:val="1"/>
      <w:numFmt w:val="decimal"/>
      <w:pStyle w:val="Heading10"/>
      <w:lvlText w:val="%1"/>
      <w:lvlJc w:val="left"/>
      <w:pPr>
        <w:tabs>
          <w:tab w:val="num" w:pos="0"/>
        </w:tabs>
        <w:ind w:left="432" w:hanging="432"/>
      </w:pPr>
      <w:rPr>
        <w:sz w:val="28"/>
        <w:szCs w:val="28"/>
      </w:rPr>
    </w:lvl>
    <w:lvl w:ilvl="1">
      <w:start w:val="1"/>
      <w:numFmt w:val="decimal"/>
      <w:pStyle w:val="Heading20"/>
      <w:lvlText w:val="%1.%2"/>
      <w:lvlJc w:val="left"/>
      <w:pPr>
        <w:tabs>
          <w:tab w:val="num" w:pos="0"/>
        </w:tabs>
        <w:ind w:left="576" w:hanging="576"/>
      </w:pPr>
      <w:rPr>
        <w:rFonts w:ascii="Arial" w:hAnsi="Arial" w:cs="Arial"/>
        <w:sz w:val="24"/>
      </w:rPr>
    </w:lvl>
    <w:lvl w:ilvl="2">
      <w:start w:val="1"/>
      <w:numFmt w:val="decimal"/>
      <w:pStyle w:val="Heading30"/>
      <w:lvlText w:val="%1.%2.%3"/>
      <w:lvlJc w:val="left"/>
      <w:pPr>
        <w:tabs>
          <w:tab w:val="num" w:pos="0"/>
        </w:tabs>
        <w:ind w:left="720" w:hanging="720"/>
      </w:pPr>
    </w:lvl>
    <w:lvl w:ilvl="3">
      <w:start w:val="1"/>
      <w:numFmt w:val="decimal"/>
      <w:pStyle w:val="Heading40"/>
      <w:lvlText w:val="%1.%2.%3.%4"/>
      <w:lvlJc w:val="left"/>
      <w:pPr>
        <w:tabs>
          <w:tab w:val="num" w:pos="0"/>
        </w:tabs>
        <w:ind w:left="864" w:hanging="864"/>
      </w:pPr>
    </w:lvl>
    <w:lvl w:ilvl="4">
      <w:start w:val="1"/>
      <w:numFmt w:val="decimal"/>
      <w:pStyle w:val="Heading50"/>
      <w:lvlText w:val="%1.%2.%3.%4.%5"/>
      <w:lvlJc w:val="left"/>
      <w:pPr>
        <w:tabs>
          <w:tab w:val="num" w:pos="0"/>
        </w:tabs>
        <w:ind w:left="1008" w:hanging="1008"/>
      </w:pPr>
    </w:lvl>
    <w:lvl w:ilvl="5">
      <w:start w:val="1"/>
      <w:numFmt w:val="decimal"/>
      <w:pStyle w:val="Heading60"/>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7" w15:restartNumberingAfterBreak="0">
    <w:nsid w:val="4CF92490"/>
    <w:multiLevelType w:val="multilevel"/>
    <w:tmpl w:val="D04A5A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2ED648C"/>
    <w:multiLevelType w:val="multilevel"/>
    <w:tmpl w:val="307EABF0"/>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9" w15:restartNumberingAfterBreak="0">
    <w:nsid w:val="791E52AA"/>
    <w:multiLevelType w:val="multilevel"/>
    <w:tmpl w:val="09D81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6"/>
  </w:num>
  <w:num w:numId="2">
    <w:abstractNumId w:val="7"/>
  </w:num>
  <w:num w:numId="3">
    <w:abstractNumId w:val="0"/>
  </w:num>
  <w:num w:numId="4">
    <w:abstractNumId w:val="5"/>
  </w:num>
  <w:num w:numId="5">
    <w:abstractNumId w:val="4"/>
  </w:num>
  <w:num w:numId="6">
    <w:abstractNumId w:val="1"/>
  </w:num>
  <w:num w:numId="7">
    <w:abstractNumId w:val="2"/>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AC"/>
    <w:rsid w:val="000B2185"/>
    <w:rsid w:val="000F2082"/>
    <w:rsid w:val="001249FF"/>
    <w:rsid w:val="00193465"/>
    <w:rsid w:val="002C2DE9"/>
    <w:rsid w:val="00320CAC"/>
    <w:rsid w:val="003E5769"/>
    <w:rsid w:val="00446E82"/>
    <w:rsid w:val="004C1B7D"/>
    <w:rsid w:val="00575095"/>
    <w:rsid w:val="006066A6"/>
    <w:rsid w:val="00642149"/>
    <w:rsid w:val="00657C49"/>
    <w:rsid w:val="00670FC0"/>
    <w:rsid w:val="00715C69"/>
    <w:rsid w:val="007A3B2B"/>
    <w:rsid w:val="007A482E"/>
    <w:rsid w:val="00865038"/>
    <w:rsid w:val="00A956C6"/>
    <w:rsid w:val="00C94BD9"/>
    <w:rsid w:val="00CA6D7C"/>
    <w:rsid w:val="00D542A0"/>
    <w:rsid w:val="00D9401C"/>
    <w:rsid w:val="00E72023"/>
    <w:rsid w:val="00EE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8A20AB"/>
  <w15:docId w15:val="{0D66522A-E578-4990-9A89-4C90226E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sans-serif" w:eastAsia="sans-serif" w:hAnsi="sans-serif" w:cs="sans-serif"/>
      <w:b/>
      <w:bCs/>
      <w:color w:val="2C59E0"/>
      <w:kern w:val="36"/>
      <w:sz w:val="32"/>
      <w:szCs w:val="32"/>
    </w:rPr>
  </w:style>
  <w:style w:type="paragraph" w:styleId="Heading2">
    <w:name w:val="heading 2"/>
    <w:basedOn w:val="Normal"/>
    <w:next w:val="Normal"/>
    <w:qFormat/>
    <w:rsid w:val="00EF7B96"/>
    <w:pPr>
      <w:keepNext/>
      <w:spacing w:before="240" w:after="60"/>
      <w:outlineLvl w:val="1"/>
    </w:pPr>
    <w:rPr>
      <w:rFonts w:ascii="sans-serif" w:eastAsia="sans-serif" w:hAnsi="sans-serif" w:cs="sans-serif"/>
      <w:b/>
      <w:bCs/>
      <w:i/>
      <w:iCs/>
      <w:sz w:val="28"/>
      <w:szCs w:val="28"/>
    </w:rPr>
  </w:style>
  <w:style w:type="paragraph" w:styleId="Heading3">
    <w:name w:val="heading 3"/>
    <w:basedOn w:val="Normal"/>
    <w:next w:val="Normal"/>
    <w:qFormat/>
    <w:rsid w:val="00EF7B96"/>
    <w:pPr>
      <w:keepNext/>
      <w:spacing w:before="240" w:after="60"/>
      <w:outlineLvl w:val="2"/>
    </w:pPr>
    <w:rPr>
      <w:rFonts w:ascii="sans-serif" w:eastAsia="sans-serif" w:hAnsi="sans-serif" w:cs="sans-serif"/>
      <w:b/>
      <w:bCs/>
      <w:sz w:val="26"/>
      <w:szCs w:val="26"/>
    </w:rPr>
  </w:style>
  <w:style w:type="paragraph" w:styleId="Heading4">
    <w:name w:val="heading 4"/>
    <w:basedOn w:val="Normal"/>
    <w:next w:val="Normal"/>
    <w:qFormat/>
    <w:rsid w:val="00EF7B96"/>
    <w:pPr>
      <w:keepNext/>
      <w:spacing w:before="240" w:after="60"/>
      <w:outlineLvl w:val="3"/>
    </w:pPr>
    <w:rPr>
      <w:rFonts w:ascii="serif" w:eastAsia="serif" w:hAnsi="serif" w:cs="serif"/>
      <w:b/>
      <w:bCs/>
      <w:sz w:val="28"/>
      <w:szCs w:val="28"/>
    </w:rPr>
  </w:style>
  <w:style w:type="paragraph" w:styleId="Heading5">
    <w:name w:val="heading 5"/>
    <w:basedOn w:val="Normal"/>
    <w:next w:val="Normal"/>
    <w:qFormat/>
    <w:rsid w:val="00EF7B96"/>
    <w:pPr>
      <w:spacing w:before="240" w:after="60"/>
      <w:outlineLvl w:val="4"/>
    </w:pPr>
    <w:rPr>
      <w:rFonts w:ascii="sans-serif" w:eastAsia="sans-serif" w:hAnsi="sans-serif" w:cs="sans-serif"/>
      <w:b/>
      <w:bCs/>
      <w:i/>
      <w:iCs/>
      <w:sz w:val="26"/>
      <w:szCs w:val="26"/>
    </w:rPr>
  </w:style>
  <w:style w:type="paragraph" w:styleId="Heading6">
    <w:name w:val="heading 6"/>
    <w:basedOn w:val="Normal"/>
    <w:next w:val="Normal"/>
    <w:qFormat/>
    <w:rsid w:val="00EF7B96"/>
    <w:pPr>
      <w:spacing w:before="240" w:after="60"/>
      <w:outlineLvl w:val="5"/>
    </w:pPr>
    <w:rPr>
      <w:rFonts w:ascii="serif" w:eastAsia="serif" w:hAnsi="serif" w:cs="serif"/>
      <w:b/>
      <w:bCs/>
      <w:sz w:val="22"/>
      <w:szCs w:val="22"/>
    </w:rPr>
  </w:style>
  <w:style w:type="paragraph" w:styleId="Heading7">
    <w:name w:val="heading 7"/>
    <w:basedOn w:val="Normal"/>
    <w:next w:val="Normal0"/>
    <w:link w:val="Heading7Char"/>
    <w:uiPriority w:val="9"/>
    <w:unhideWhenUsed/>
    <w:qFormat/>
    <w:rsid w:val="00CD211E"/>
    <w:pPr>
      <w:keepNext/>
      <w:keepLines/>
      <w:numPr>
        <w:ilvl w:val="6"/>
        <w:numId w:val="1"/>
      </w:numPr>
      <w:suppressAutoHyphens/>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0"/>
    <w:link w:val="Heading8Char"/>
    <w:uiPriority w:val="9"/>
    <w:unhideWhenUsed/>
    <w:qFormat/>
    <w:rsid w:val="00CD211E"/>
    <w:pPr>
      <w:keepNext/>
      <w:keepLines/>
      <w:numPr>
        <w:ilvl w:val="7"/>
        <w:numId w:val="1"/>
      </w:numPr>
      <w:suppressAutoHyphens/>
      <w:spacing w:before="200" w:line="259"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0"/>
    <w:link w:val="Heading9Char"/>
    <w:uiPriority w:val="9"/>
    <w:unhideWhenUsed/>
    <w:qFormat/>
    <w:rsid w:val="00CD211E"/>
    <w:pPr>
      <w:keepNext/>
      <w:keepLines/>
      <w:numPr>
        <w:ilvl w:val="8"/>
        <w:numId w:val="1"/>
      </w:numPr>
      <w:suppressAutoHyphens/>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vWordSection1">
    <w:name w:val="div_WordSection1"/>
    <w:basedOn w:val="Normal"/>
  </w:style>
  <w:style w:type="paragraph" w:customStyle="1" w:styleId="pMsoNormal">
    <w:name w:val="p_MsoNormal"/>
    <w:basedOn w:val="Normal"/>
    <w:rPr>
      <w:rFonts w:ascii="sans-serif" w:eastAsia="sans-serif" w:hAnsi="sans-serif" w:cs="sans-serif"/>
    </w:rPr>
  </w:style>
  <w:style w:type="character" w:customStyle="1" w:styleId="alink">
    <w:name w:val="a_link"/>
    <w:basedOn w:val="DefaultParagraphFont"/>
    <w:rPr>
      <w:color w:val="0000FF"/>
    </w:rPr>
  </w:style>
  <w:style w:type="table" w:customStyle="1" w:styleId="MsoTableGrid0">
    <w:name w:val="MsoTableGrid"/>
    <w:basedOn w:val="TableNormal"/>
    <w:tblPr/>
  </w:style>
  <w:style w:type="paragraph" w:styleId="Header">
    <w:name w:val="header"/>
    <w:basedOn w:val="Normal"/>
    <w:link w:val="HeaderChar"/>
    <w:uiPriority w:val="99"/>
    <w:unhideWhenUsed/>
    <w:rsid w:val="00FD12E5"/>
    <w:pPr>
      <w:tabs>
        <w:tab w:val="center" w:pos="4513"/>
        <w:tab w:val="right" w:pos="9026"/>
      </w:tabs>
      <w:suppressAutoHyphen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qFormat/>
    <w:rsid w:val="00FD12E5"/>
    <w:rPr>
      <w:rFonts w:asciiTheme="minorHAnsi" w:eastAsiaTheme="minorHAnsi" w:hAnsiTheme="minorHAnsi" w:cstheme="minorBidi"/>
      <w:sz w:val="24"/>
      <w:szCs w:val="24"/>
      <w:lang w:val="en-GB"/>
    </w:rPr>
  </w:style>
  <w:style w:type="character" w:styleId="Hyperlink">
    <w:name w:val="Hyperlink"/>
    <w:basedOn w:val="DefaultParagraphFont"/>
    <w:uiPriority w:val="99"/>
    <w:unhideWhenUsed/>
    <w:rsid w:val="001A7ADA"/>
    <w:rPr>
      <w:color w:val="0563C1" w:themeColor="hyperlink"/>
      <w:u w:val="single"/>
    </w:rPr>
  </w:style>
  <w:style w:type="character" w:styleId="PageNumber">
    <w:name w:val="page number"/>
    <w:basedOn w:val="DefaultParagraphFont"/>
    <w:uiPriority w:val="99"/>
    <w:semiHidden/>
    <w:unhideWhenUsed/>
    <w:qFormat/>
    <w:rsid w:val="00462EF4"/>
  </w:style>
  <w:style w:type="paragraph" w:styleId="Footer">
    <w:name w:val="footer"/>
    <w:basedOn w:val="Normal"/>
    <w:link w:val="FooterChar"/>
    <w:uiPriority w:val="99"/>
    <w:unhideWhenUsed/>
    <w:rsid w:val="00462EF4"/>
    <w:pPr>
      <w:tabs>
        <w:tab w:val="center" w:pos="4513"/>
        <w:tab w:val="right" w:pos="9026"/>
      </w:tabs>
      <w:suppressAutoHyphen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qFormat/>
    <w:rsid w:val="00462EF4"/>
    <w:rPr>
      <w:rFonts w:asciiTheme="minorHAnsi" w:eastAsiaTheme="minorHAnsi" w:hAnsiTheme="minorHAnsi" w:cstheme="minorBidi"/>
      <w:sz w:val="24"/>
      <w:szCs w:val="24"/>
      <w:lang w:val="en-GB"/>
    </w:rPr>
  </w:style>
  <w:style w:type="character" w:customStyle="1" w:styleId="IndexLink">
    <w:name w:val="Index Link"/>
    <w:qFormat/>
  </w:style>
  <w:style w:type="paragraph" w:styleId="TOC1">
    <w:name w:val="toc 1"/>
    <w:basedOn w:val="Normal"/>
    <w:next w:val="Normal"/>
    <w:autoRedefine/>
    <w:uiPriority w:val="39"/>
    <w:rsid w:val="007F3027"/>
    <w:pPr>
      <w:tabs>
        <w:tab w:val="left" w:pos="440"/>
        <w:tab w:val="right" w:pos="8505"/>
      </w:tabs>
      <w:suppressAutoHyphens/>
      <w:spacing w:before="360"/>
    </w:pPr>
    <w:rPr>
      <w:rFonts w:asciiTheme="majorHAnsi" w:eastAsiaTheme="minorHAnsi" w:hAnsiTheme="majorHAnsi" w:cstheme="majorHAnsi"/>
      <w:b/>
      <w:bCs/>
      <w:caps/>
      <w:lang w:val="en-GB"/>
    </w:rPr>
  </w:style>
  <w:style w:type="paragraph" w:styleId="TOC2">
    <w:name w:val="toc 2"/>
    <w:basedOn w:val="Normal"/>
    <w:next w:val="Normal"/>
    <w:autoRedefine/>
    <w:uiPriority w:val="39"/>
    <w:rsid w:val="00E2040E"/>
    <w:pPr>
      <w:tabs>
        <w:tab w:val="left" w:pos="660"/>
        <w:tab w:val="right" w:pos="8505"/>
      </w:tabs>
      <w:suppressAutoHyphens/>
      <w:spacing w:before="80"/>
    </w:pPr>
    <w:rPr>
      <w:rFonts w:asciiTheme="minorHAnsi" w:eastAsiaTheme="minorHAnsi" w:hAnsiTheme="minorHAnsi" w:cstheme="minorHAnsi"/>
      <w:b/>
      <w:bCs/>
      <w:sz w:val="20"/>
      <w:szCs w:val="20"/>
      <w:lang w:val="en-GB"/>
    </w:rPr>
  </w:style>
  <w:style w:type="paragraph" w:customStyle="1" w:styleId="Heading10">
    <w:name w:val="Heading 1_0"/>
    <w:basedOn w:val="Normal"/>
    <w:next w:val="Normal0"/>
    <w:link w:val="Heading1Char"/>
    <w:uiPriority w:val="9"/>
    <w:qFormat/>
    <w:rsid w:val="00CD211E"/>
    <w:pPr>
      <w:keepNext/>
      <w:numPr>
        <w:numId w:val="1"/>
      </w:numPr>
      <w:suppressAutoHyphens/>
      <w:spacing w:before="240" w:after="60"/>
      <w:outlineLvl w:val="0"/>
    </w:pPr>
    <w:rPr>
      <w:rFonts w:ascii="Arial" w:eastAsiaTheme="minorHAnsi" w:hAnsi="Arial" w:cs="Arial"/>
      <w:b/>
      <w:bCs/>
      <w:kern w:val="2"/>
      <w:sz w:val="32"/>
      <w:szCs w:val="32"/>
      <w:lang w:val="en-GB"/>
    </w:rPr>
  </w:style>
  <w:style w:type="paragraph" w:customStyle="1" w:styleId="Normal0">
    <w:name w:val="Normal_0"/>
    <w:qFormat/>
    <w:rsid w:val="0055414F"/>
    <w:pPr>
      <w:suppressAutoHyphens/>
    </w:pPr>
    <w:rPr>
      <w:rFonts w:asciiTheme="minorHAnsi" w:eastAsiaTheme="minorHAnsi" w:hAnsiTheme="minorHAnsi" w:cstheme="minorBidi"/>
      <w:sz w:val="24"/>
      <w:szCs w:val="24"/>
      <w:lang w:val="en-GB"/>
    </w:rPr>
  </w:style>
  <w:style w:type="character" w:customStyle="1" w:styleId="Heading1Char">
    <w:name w:val="Heading 1 Char"/>
    <w:basedOn w:val="DefaultParagraphFont"/>
    <w:link w:val="Heading10"/>
    <w:uiPriority w:val="9"/>
    <w:qFormat/>
    <w:rsid w:val="00CD211E"/>
    <w:rPr>
      <w:rFonts w:ascii="Arial" w:eastAsiaTheme="minorHAnsi" w:hAnsi="Arial" w:cs="Arial"/>
      <w:b/>
      <w:bCs/>
      <w:kern w:val="2"/>
      <w:sz w:val="32"/>
      <w:szCs w:val="32"/>
      <w:lang w:val="en-GB"/>
    </w:rPr>
  </w:style>
  <w:style w:type="paragraph" w:customStyle="1" w:styleId="Heading20">
    <w:name w:val="Heading 2_0"/>
    <w:basedOn w:val="Normal"/>
    <w:next w:val="Normal0"/>
    <w:link w:val="Heading2Char"/>
    <w:uiPriority w:val="9"/>
    <w:unhideWhenUsed/>
    <w:qFormat/>
    <w:rsid w:val="00CD211E"/>
    <w:pPr>
      <w:keepNext/>
      <w:keepLines/>
      <w:numPr>
        <w:ilvl w:val="1"/>
        <w:numId w:val="1"/>
      </w:numPr>
      <w:suppressAutoHyphens/>
      <w:spacing w:before="360" w:line="259" w:lineRule="auto"/>
      <w:outlineLvl w:val="1"/>
    </w:pPr>
    <w:rPr>
      <w:rFonts w:asciiTheme="majorHAnsi" w:eastAsiaTheme="majorEastAsia" w:hAnsiTheme="majorHAnsi" w:cstheme="majorBidi"/>
      <w:b/>
      <w:bCs/>
      <w:smallCaps/>
      <w:color w:val="000000" w:themeColor="text1"/>
      <w:sz w:val="28"/>
      <w:szCs w:val="28"/>
    </w:rPr>
  </w:style>
  <w:style w:type="character" w:customStyle="1" w:styleId="Heading2Char">
    <w:name w:val="Heading 2 Char"/>
    <w:basedOn w:val="DefaultParagraphFont"/>
    <w:link w:val="Heading20"/>
    <w:uiPriority w:val="9"/>
    <w:qFormat/>
    <w:rsid w:val="00CD211E"/>
    <w:rPr>
      <w:rFonts w:asciiTheme="majorHAnsi" w:eastAsiaTheme="majorEastAsia" w:hAnsiTheme="majorHAnsi" w:cstheme="majorBidi"/>
      <w:b/>
      <w:bCs/>
      <w:smallCaps/>
      <w:color w:val="000000" w:themeColor="text1"/>
      <w:sz w:val="28"/>
      <w:szCs w:val="28"/>
    </w:rPr>
  </w:style>
  <w:style w:type="paragraph" w:customStyle="1" w:styleId="Heading30">
    <w:name w:val="Heading 3_0"/>
    <w:basedOn w:val="Normal"/>
    <w:next w:val="Normal0"/>
    <w:link w:val="Heading3Char"/>
    <w:uiPriority w:val="9"/>
    <w:unhideWhenUsed/>
    <w:qFormat/>
    <w:rsid w:val="00CD211E"/>
    <w:pPr>
      <w:keepNext/>
      <w:keepLines/>
      <w:numPr>
        <w:ilvl w:val="2"/>
        <w:numId w:val="1"/>
      </w:numPr>
      <w:suppressAutoHyphens/>
      <w:spacing w:before="200" w:line="259" w:lineRule="auto"/>
      <w:outlineLvl w:val="2"/>
    </w:pPr>
    <w:rPr>
      <w:rFonts w:asciiTheme="majorHAnsi" w:eastAsiaTheme="majorEastAsia" w:hAnsiTheme="majorHAnsi" w:cstheme="majorBidi"/>
      <w:b/>
      <w:bCs/>
      <w:color w:val="000000" w:themeColor="text1"/>
      <w:sz w:val="22"/>
      <w:szCs w:val="22"/>
    </w:rPr>
  </w:style>
  <w:style w:type="character" w:customStyle="1" w:styleId="Heading3Char">
    <w:name w:val="Heading 3 Char"/>
    <w:basedOn w:val="DefaultParagraphFont"/>
    <w:link w:val="Heading30"/>
    <w:uiPriority w:val="9"/>
    <w:qFormat/>
    <w:rsid w:val="00CD211E"/>
    <w:rPr>
      <w:rFonts w:asciiTheme="majorHAnsi" w:eastAsiaTheme="majorEastAsia" w:hAnsiTheme="majorHAnsi" w:cstheme="majorBidi"/>
      <w:b/>
      <w:bCs/>
      <w:color w:val="000000" w:themeColor="text1"/>
      <w:sz w:val="22"/>
      <w:szCs w:val="22"/>
    </w:rPr>
  </w:style>
  <w:style w:type="paragraph" w:customStyle="1" w:styleId="Heading40">
    <w:name w:val="Heading 4_0"/>
    <w:basedOn w:val="Normal"/>
    <w:next w:val="Normal0"/>
    <w:link w:val="Heading4Char"/>
    <w:uiPriority w:val="9"/>
    <w:unhideWhenUsed/>
    <w:qFormat/>
    <w:rsid w:val="00CD211E"/>
    <w:pPr>
      <w:keepNext/>
      <w:keepLines/>
      <w:numPr>
        <w:ilvl w:val="3"/>
        <w:numId w:val="1"/>
      </w:numPr>
      <w:suppressAutoHyphens/>
      <w:spacing w:before="200" w:line="259" w:lineRule="auto"/>
      <w:outlineLvl w:val="3"/>
    </w:pPr>
    <w:rPr>
      <w:rFonts w:asciiTheme="majorHAnsi" w:eastAsiaTheme="majorEastAsia" w:hAnsiTheme="majorHAnsi" w:cstheme="majorBidi"/>
      <w:b/>
      <w:bCs/>
      <w:i/>
      <w:iCs/>
      <w:color w:val="000000" w:themeColor="text1"/>
      <w:sz w:val="22"/>
      <w:szCs w:val="22"/>
    </w:rPr>
  </w:style>
  <w:style w:type="character" w:customStyle="1" w:styleId="Heading4Char">
    <w:name w:val="Heading 4 Char"/>
    <w:basedOn w:val="DefaultParagraphFont"/>
    <w:link w:val="Heading40"/>
    <w:uiPriority w:val="9"/>
    <w:qFormat/>
    <w:rsid w:val="00CD211E"/>
    <w:rPr>
      <w:rFonts w:asciiTheme="majorHAnsi" w:eastAsiaTheme="majorEastAsia" w:hAnsiTheme="majorHAnsi" w:cstheme="majorBidi"/>
      <w:b/>
      <w:bCs/>
      <w:i/>
      <w:iCs/>
      <w:color w:val="000000" w:themeColor="text1"/>
      <w:sz w:val="22"/>
      <w:szCs w:val="22"/>
    </w:rPr>
  </w:style>
  <w:style w:type="paragraph" w:customStyle="1" w:styleId="Heading50">
    <w:name w:val="Heading 5_0"/>
    <w:basedOn w:val="Normal"/>
    <w:next w:val="Normal0"/>
    <w:link w:val="Heading5Char"/>
    <w:uiPriority w:val="9"/>
    <w:unhideWhenUsed/>
    <w:qFormat/>
    <w:rsid w:val="00CD211E"/>
    <w:pPr>
      <w:keepNext/>
      <w:keepLines/>
      <w:numPr>
        <w:ilvl w:val="4"/>
        <w:numId w:val="1"/>
      </w:numPr>
      <w:suppressAutoHyphens/>
      <w:spacing w:before="200" w:line="259" w:lineRule="auto"/>
      <w:outlineLvl w:val="4"/>
    </w:pPr>
    <w:rPr>
      <w:rFonts w:asciiTheme="majorHAnsi" w:eastAsiaTheme="majorEastAsia" w:hAnsiTheme="majorHAnsi" w:cstheme="majorBidi"/>
      <w:color w:val="323E4F" w:themeColor="text2" w:themeShade="BF"/>
      <w:sz w:val="22"/>
      <w:szCs w:val="22"/>
    </w:rPr>
  </w:style>
  <w:style w:type="character" w:customStyle="1" w:styleId="Heading5Char">
    <w:name w:val="Heading 5 Char"/>
    <w:basedOn w:val="DefaultParagraphFont"/>
    <w:link w:val="Heading50"/>
    <w:uiPriority w:val="9"/>
    <w:qFormat/>
    <w:rsid w:val="00CD211E"/>
    <w:rPr>
      <w:rFonts w:asciiTheme="majorHAnsi" w:eastAsiaTheme="majorEastAsia" w:hAnsiTheme="majorHAnsi" w:cstheme="majorBidi"/>
      <w:color w:val="323E4F" w:themeColor="text2" w:themeShade="BF"/>
      <w:sz w:val="22"/>
      <w:szCs w:val="22"/>
    </w:rPr>
  </w:style>
  <w:style w:type="paragraph" w:customStyle="1" w:styleId="Heading60">
    <w:name w:val="Heading 6_0"/>
    <w:basedOn w:val="Normal"/>
    <w:next w:val="Normal0"/>
    <w:link w:val="Heading6Char"/>
    <w:uiPriority w:val="9"/>
    <w:unhideWhenUsed/>
    <w:qFormat/>
    <w:rsid w:val="00CD211E"/>
    <w:pPr>
      <w:keepNext/>
      <w:keepLines/>
      <w:numPr>
        <w:ilvl w:val="5"/>
        <w:numId w:val="1"/>
      </w:numPr>
      <w:suppressAutoHyphens/>
      <w:spacing w:before="200" w:line="259" w:lineRule="auto"/>
      <w:outlineLvl w:val="5"/>
    </w:pPr>
    <w:rPr>
      <w:rFonts w:asciiTheme="majorHAnsi" w:eastAsiaTheme="majorEastAsia" w:hAnsiTheme="majorHAnsi" w:cstheme="majorBidi"/>
      <w:i/>
      <w:iCs/>
      <w:color w:val="323E4F" w:themeColor="text2" w:themeShade="BF"/>
      <w:sz w:val="22"/>
      <w:szCs w:val="22"/>
    </w:rPr>
  </w:style>
  <w:style w:type="character" w:customStyle="1" w:styleId="Heading6Char">
    <w:name w:val="Heading 6 Char"/>
    <w:basedOn w:val="DefaultParagraphFont"/>
    <w:link w:val="Heading60"/>
    <w:uiPriority w:val="9"/>
    <w:qFormat/>
    <w:rsid w:val="00CD211E"/>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qFormat/>
    <w:rsid w:val="00CD211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qFormat/>
    <w:rsid w:val="00CD211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qFormat/>
    <w:rsid w:val="00CD211E"/>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55414F"/>
    <w:pPr>
      <w:suppressAutoHyphens/>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ub.practiceindex.co.uk/courses?sort=name_asc&amp;name=did+not&amp;showpublished=1&amp;shownotpublished=1&amp;mandatory=&amp;search=1&amp;tableview=0&amp;src=hub" TargetMode="External"/><Relationship Id="rId18" Type="http://schemas.openxmlformats.org/officeDocument/2006/relationships/hyperlink" Target="https://practiceindex.co.uk/gp/forum/resources/home-visit-policy.67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bjgp.org/content/67/662/397" TargetMode="External"/><Relationship Id="rId7" Type="http://schemas.openxmlformats.org/officeDocument/2006/relationships/image" Target="media/image1.png"/><Relationship Id="rId12" Type="http://schemas.openxmlformats.org/officeDocument/2006/relationships/hyperlink" Target="https://hub.practiceindex.co.uk/courses?sort=name_asc&amp;name=did+not&amp;showpublished=1&amp;shownotpublished=1&amp;mandatory=&amp;search=1&amp;tableview=0&amp;src=hub" TargetMode="External"/><Relationship Id="rId17" Type="http://schemas.openxmlformats.org/officeDocument/2006/relationships/hyperlink" Target="https://www.bma.org.uk/advice-and-support/gp-practices/managing-your-practice-list/removing-patients-from-your-practice-list" TargetMode="External"/><Relationship Id="rId25" Type="http://schemas.openxmlformats.org/officeDocument/2006/relationships/hyperlink" Target="http://www.nhs.uk/" TargetMode="External"/><Relationship Id="rId2" Type="http://schemas.openxmlformats.org/officeDocument/2006/relationships/styles" Target="styles.xml"/><Relationship Id="rId16" Type="http://schemas.openxmlformats.org/officeDocument/2006/relationships/hyperlink" Target="https://practiceindex.co.uk/gp/forum/resources/dna-logging-toolkit-2024.2045/" TargetMode="External"/><Relationship Id="rId20" Type="http://schemas.openxmlformats.org/officeDocument/2006/relationships/hyperlink" Target="https://practiceindex.co.uk/gp/forum/resources/home-visit-policy.678/"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b.practiceindex.co.uk/courses?sort=name_asc&amp;name=did+not&amp;showpublished=1&amp;shownotpublished=1&amp;mandatory=&amp;search=1&amp;tableview=0&amp;src=hub" TargetMode="External"/><Relationship Id="rId24" Type="http://schemas.openxmlformats.org/officeDocument/2006/relationships/hyperlink" Target="https://practiceindex.co.uk/gp/forum/resources/safeguarding-policy.728/" TargetMode="External"/><Relationship Id="rId5" Type="http://schemas.openxmlformats.org/officeDocument/2006/relationships/footnotes" Target="footnotes.xml"/><Relationship Id="rId15" Type="http://schemas.openxmlformats.org/officeDocument/2006/relationships/hyperlink" Target="https://practiceindex.co.uk/gp/forum/resources/dna-percentage-poster.1344/" TargetMode="External"/><Relationship Id="rId23" Type="http://schemas.openxmlformats.org/officeDocument/2006/relationships/hyperlink" Target="https://www.euro.who.int/__data/assets/pdf_file/0004/160753/If-you-choose_EN_WHO_WEB.pdf"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practiceindex.co.uk/gp/forum/resources/home-visit-policy.67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ateway.boltonft.nhs.uk/UserCheck/PortalMain?IID=%7bACFA6679-485D-A212-40B0-96FFD28E7AE5%7d&amp;origUrl=" TargetMode="External"/><Relationship Id="rId14" Type="http://schemas.openxmlformats.org/officeDocument/2006/relationships/hyperlink" Target="https://termbrowser.nhs.uk/?perspective=full&amp;conceptId1=404684003&amp;edition=uk-edition&amp;release=v20201028&amp;server=https://termbrowser.nhs.uk/sct-browser-api/snomed&amp;langRefset=999001261000000100,999000691000001104" TargetMode="External"/><Relationship Id="rId22" Type="http://schemas.openxmlformats.org/officeDocument/2006/relationships/hyperlink" Target="http://www.youtube.com/watch?v=dAdNL6d4lpk&amp;feature=youtu.be"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2986</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Word Template</vt:lpstr>
    </vt:vector>
  </TitlesOfParts>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creator>Walton Charlotte (P82023)</dc:creator>
  <cp:lastModifiedBy>Brierley Charlotte (P82023)</cp:lastModifiedBy>
  <cp:revision>2</cp:revision>
  <dcterms:created xsi:type="dcterms:W3CDTF">2024-06-12T15:18:00Z</dcterms:created>
  <dcterms:modified xsi:type="dcterms:W3CDTF">2024-06-12T15:18:00Z</dcterms:modified>
</cp:coreProperties>
</file>